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5c444cfb614978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35888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OPĆINA ERNESTINOVO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22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2.714.958,67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4.109.358,72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151,4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1.541.746,17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1.511.321,33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98,0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1.173.212,50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2.598.037,39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221,4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794,80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794,80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1.613.415,92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2.788.090,40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172,8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1.612.621,12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2.787.295,60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172,8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500.000,00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PRIMITAKA OD FINANCIJSKE IMOVINE I ZADUŽIVANJA (šifre 8-5)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500.000,00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310.741,79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Općina Ernestinovo je u izvještajnom razdoblju 01.01. do 30.09.2026. godine ostvarila ukupno 4.109.358,72 eura prihoda poslovanja od čega su najznačajniji prihodi od pomoći u iznosu 3.368.862,66 eura.</w:t>
      </w:r>
    </w:p>
    <w:p>
      <w:r>
        <w:t xml:space="preserve">Ukupni rashodi poslovanja ostvareni su u iznosu 1.511.321,33 eura i manji su za 2% u odnosu na prethodnu godinu. </w:t>
      </w:r>
    </w:p>
    <w:p>
      <w:r>
        <w:t xml:space="preserve">Ukupni rashodi za nabavu nefinancijske imovine iznose  2.788.090,40 eura i znatno su povećani u odnosu na izvještajno razdoblje prethodne godine zbog provođenja kapitalnih projekata.</w:t>
      </w:r>
    </w:p>
    <w:p>
      <w:r>
        <w:t xml:space="preserve">Općina se dugoročno zadužila u iznosu 500.000,00 eura za projekt INNATUS - Inicijativa za naivnu umjetnost i održivi turizam.</w:t>
      </w:r>
    </w:p>
    <w:p>
      <w:r>
        <w:t xml:space="preserve">U izvještajnom razdoblju ostvaren je višak prihoda u iznosu 310.741,79 eura što s prenesenim manjkom prihoda od 108.244,11 eura čini višak raspoloživ u sljedećem razdoblju od 202.497,68 eura.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poreza (šifre 611+612+613+614+615+616)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482.956,99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586.185,79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121,4</w:t>
            </w:r>
          </w:p>
        </w:tc>
      </w:tr>
    </w:tbl>
    <w:p>
      <w:pPr>
        <w:spacing w:before="0" w:after="0"/>
      </w:pPr>
    </w:p>
    <w:p>
      <w:r>
        <w:t xml:space="preserve">U izvještajnom razdoblju prihodi od poreza veći su za 21,4 % kao posljedica povećanog zapošljavanja na području Općine.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Povremeni porezi na imovinu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27.682,39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40.491,95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146,3</w:t>
            </w:r>
          </w:p>
        </w:tc>
      </w:tr>
    </w:tbl>
    <w:p>
      <w:pPr>
        <w:spacing w:before="0" w:after="0"/>
      </w:pPr>
    </w:p>
    <w:p>
      <w:r>
        <w:t xml:space="preserve">Iznos od 40.491,95 eura odnosi se na porez na promet nekretnina.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iz inozemstva i od subjekata unutar općeg proračuna (šifre 631+632+633+634+635+636+637+638+639)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2.098.539,99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3.368.862,66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160,5</w:t>
            </w:r>
          </w:p>
        </w:tc>
      </w:tr>
    </w:tbl>
    <w:p>
      <w:pPr>
        <w:spacing w:before="0" w:after="0"/>
      </w:pPr>
    </w:p>
    <w:p>
      <w:r>
        <w:t xml:space="preserve">Prihodi od pomoći veći su za 60,5 % i odnose se na pomoći za provođenje projekata.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proračunu i izvanproračunskim korisnicima iz drugih proračuna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485.879,87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35.613,65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7,3</w:t>
            </w:r>
          </w:p>
        </w:tc>
      </w:tr>
    </w:tbl>
    <w:p>
      <w:pPr>
        <w:spacing w:before="0" w:after="0"/>
      </w:pPr>
    </w:p>
    <w:p>
      <w:r>
        <w:t xml:space="preserve">U okviru tekućih pomoći iz drugih proračuna iznos od 30.348,40 eura odnosi se na nacionalno sufinanciranje za provedbu projekta Zaželi - Osnažene Ernestine. Iznos od 2.600,00 eura je pomoć iz županijskog proračuna za održavanje 53. kolonije kipara naivaca te 2.665,25 eura za funkcionalno spajanje JLS.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pomoći proračunu i izvanproračunskim korisnicima iz drugih proračuna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609.359,08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1.296.819,63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212,8</w:t>
            </w:r>
          </w:p>
        </w:tc>
      </w:tr>
    </w:tbl>
    <w:p>
      <w:pPr>
        <w:spacing w:before="0" w:after="0"/>
      </w:pPr>
    </w:p>
    <w:p>
      <w:r>
        <w:t xml:space="preserve">U okviru kapitalnih pomoći iz drugih proračuna iznos od 10.000,00 eura je pomoć iz županijskog proračuna za ulaganje u sportske objekte i terene.</w:t>
      </w:r>
    </w:p>
    <w:p>
      <w:r>
        <w:t xml:space="preserve">Kapitalne pomoći iz državnog proračuna raspoređene su kako slijedi:</w:t>
      </w:r>
    </w:p>
    <w:p>
      <w:pPr>
        <w:pStyle w:val="ListParagraph"/>
        <w:numPr>
          <w:ilvl w:val="0"/>
          <w:numId w:val="2"/>
        </w:numPr>
      </w:pPr>
      <w:r>
        <w:t xml:space="preserve">475.684,77 eura nacionalna sredstva za provođenje projekta Innatus</w:t>
      </w:r>
    </w:p>
    <w:p>
      <w:pPr>
        <w:pStyle w:val="ListParagraph"/>
        <w:numPr>
          <w:ilvl w:val="0"/>
          <w:numId w:val="2"/>
        </w:numPr>
      </w:pPr>
      <w:r>
        <w:t xml:space="preserve">600.000,00 eura pomoći od Ministarstva kulture za izgradnju Kreativnog dječjeg centra u Ernestinovu</w:t>
      </w:r>
    </w:p>
    <w:p>
      <w:pPr>
        <w:pStyle w:val="ListParagraph"/>
        <w:numPr>
          <w:ilvl w:val="0"/>
          <w:numId w:val="2"/>
        </w:numPr>
      </w:pPr>
      <w:r>
        <w:t xml:space="preserve">91.159,86 eura pomoći Ministarstva regionalnog razvoja i fondova Europske unije iz nacionalnih sredstava za projekt Biciklističke staze Laslovo</w:t>
      </w:r>
    </w:p>
    <w:p>
      <w:pPr>
        <w:pStyle w:val="ListParagraph"/>
        <w:numPr>
          <w:ilvl w:val="0"/>
          <w:numId w:val="2"/>
        </w:numPr>
      </w:pPr>
      <w:r>
        <w:t xml:space="preserve">50.000,00 eura pomoći od Ministarstva unutarnjih poslova za projekt Biciklističke staze Laslovo</w:t>
      </w:r>
    </w:p>
    <w:p>
      <w:pPr>
        <w:pStyle w:val="ListParagraph"/>
        <w:numPr>
          <w:ilvl w:val="0"/>
          <w:numId w:val="2"/>
        </w:numPr>
      </w:pPr>
      <w:r>
        <w:t xml:space="preserve">29.375,00 eura pomoći za izradu izmjena i dopuna prostornog plana</w:t>
      </w:r>
    </w:p>
    <w:p>
      <w:pPr>
        <w:pStyle w:val="ListParagraph"/>
        <w:numPr>
          <w:ilvl w:val="0"/>
          <w:numId w:val="2"/>
        </w:numPr>
      </w:pPr>
      <w:r>
        <w:t xml:space="preserve">40.600,00 eura pomoći za projekt izgradnje biciklističke infrastrukture u ulici M. Gupca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pomoći od izvanproračunskih korisnika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299.999,99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Iznos od 299.999,99 eura je pomoć od Fonda za zaštitu okoliša i energetsku učinkovitost za projekt klimatske promjene i uređenje zelene zone uz biciklističku stazu M. Gupca.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izravnanja za decentralizirane funkcije i fiskalnog izravnanja (šifre 6351 do 6353)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407.121,81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Iznos od 407.121,81 eura odnosi se na pomoći fiskalnog izravnanja.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temeljem prijenosa EU sredstava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268.280,36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277.058,21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103,3</w:t>
            </w:r>
          </w:p>
        </w:tc>
      </w:tr>
    </w:tbl>
    <w:p>
      <w:pPr>
        <w:spacing w:before="0" w:after="0"/>
      </w:pPr>
    </w:p>
    <w:p>
      <w:r>
        <w:t xml:space="preserve">Iznos od 277.058,21 euro odnosi se na projekt Zaželi - Osnažene Ernestine.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pomoći temeljem prijenosa EU sredstava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720.980,08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1.052.249,37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145,9</w:t>
            </w:r>
          </w:p>
        </w:tc>
      </w:tr>
    </w:tbl>
    <w:p>
      <w:pPr>
        <w:spacing w:before="0" w:after="0"/>
      </w:pPr>
    </w:p>
    <w:p>
      <w:r>
        <w:t xml:space="preserve">Kapitalne pomoći temeljem prijenosa EU sredstava odnose se na:</w:t>
      </w:r>
    </w:p>
    <w:p>
      <w:pPr>
        <w:pStyle w:val="ListParagraph"/>
        <w:numPr>
          <w:ilvl w:val="0"/>
          <w:numId w:val="2"/>
        </w:numPr>
      </w:pPr>
      <w:r>
        <w:t xml:space="preserve">iznos od 211.998,38 eura od Agencije za plaćanje u poljoprivredi, ribarstvu i ruralnom razvoju za potporu javnoj infrastrukturi u ruralnim područjima</w:t>
      </w:r>
    </w:p>
    <w:p>
      <w:pPr>
        <w:pStyle w:val="ListParagraph"/>
        <w:numPr>
          <w:ilvl w:val="0"/>
          <w:numId w:val="2"/>
        </w:numPr>
      </w:pPr>
      <w:r>
        <w:t xml:space="preserve">iznos od 20.308,33 eura odnosi se na projekt Revitalizacija Galerije Petar Smajić</w:t>
      </w:r>
    </w:p>
    <w:p>
      <w:pPr>
        <w:pStyle w:val="ListParagraph"/>
        <w:numPr>
          <w:ilvl w:val="0"/>
          <w:numId w:val="2"/>
        </w:numPr>
      </w:pPr>
      <w:r>
        <w:t xml:space="preserve">iznos od 339.563,96 eura odnosi se na provedbu projekta Innatus</w:t>
      </w:r>
    </w:p>
    <w:p>
      <w:pPr>
        <w:pStyle w:val="ListParagraph"/>
        <w:numPr>
          <w:ilvl w:val="0"/>
          <w:numId w:val="2"/>
        </w:numPr>
      </w:pPr>
      <w:r>
        <w:t xml:space="preserve">iznos od 406.838,24 eura odnosi se na projekt izgradnje biciklističke staze u naselju Laslovo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zakupa i iznajmljivanja imovine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28.195,66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30.831,41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109,3</w:t>
            </w:r>
          </w:p>
        </w:tc>
      </w:tr>
    </w:tbl>
    <w:p>
      <w:pPr>
        <w:spacing w:before="0" w:after="0"/>
      </w:pPr>
    </w:p>
    <w:p>
      <w:r>
        <w:t xml:space="preserve">Najveći iznos u okviru prihoda od zakupa odnosi se na zakup poljoprivrednog zemljišta.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zaposlene (šifre 311+312+313)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434.254,47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452.908,10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104,3</w:t>
            </w:r>
          </w:p>
        </w:tc>
      </w:tr>
    </w:tbl>
    <w:p>
      <w:pPr>
        <w:spacing w:before="0" w:after="0"/>
      </w:pPr>
    </w:p>
    <w:p>
      <w:r>
        <w:t xml:space="preserve">U okviru rashoda za zaposlene nalaze se i rashodi za zaposlene po projektu Zaželi - Osnažene Ernestine.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 i dijelovi za tekuće i investicijsko održavanje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13.773,83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51.004,37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370,3</w:t>
            </w:r>
          </w:p>
        </w:tc>
      </w:tr>
    </w:tbl>
    <w:p>
      <w:pPr>
        <w:spacing w:before="0" w:after="0"/>
      </w:pPr>
    </w:p>
    <w:p>
      <w:r>
        <w:t xml:space="preserve">Materijal i dijelovi za tekuće i investicijsko održavanje veći su za 37.230,54 eura zbog provođenja projekata.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Intelektualne i osobne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164.898,59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200.457,32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121,6</w:t>
            </w:r>
          </w:p>
        </w:tc>
      </w:tr>
    </w:tbl>
    <w:p>
      <w:pPr>
        <w:spacing w:before="0" w:after="0"/>
      </w:pPr>
    </w:p>
    <w:p>
      <w:r>
        <w:t xml:space="preserve">U okviru intelektualnih i osobnih usluga evidentirani su rashodi za izradu procjendbenih elaborata, provedbu projekata Innatus, revitalizacija galerije i Osnažene Ernestine, usluge nadzora za projekt revitalizacija galerije, usluge savjetovanja za projekt biciklističke staze u ulici Matije Gupca te računovodstvene usluge.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dane u inozemstvo i unutar općeg proračuna (šifre 361+362+363+365+366+367+368+369)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152.015,88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296.681,56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195,2</w:t>
            </w:r>
          </w:p>
        </w:tc>
      </w:tr>
    </w:tbl>
    <w:p>
      <w:pPr>
        <w:spacing w:before="0" w:after="0"/>
      </w:pPr>
    </w:p>
    <w:p>
      <w:r>
        <w:t xml:space="preserve">Pomoći dane u unutar općeg proračuna odnose se na:</w:t>
      </w:r>
    </w:p>
    <w:p>
      <w:r>
        <w:t xml:space="preserve">•         troškove za rad doma zdravlja u iznosu 1.089,51 eura</w:t>
      </w:r>
    </w:p>
    <w:p>
      <w:r>
        <w:t xml:space="preserve">•         režijski troškovi udruge mladih i udruge žena koje djeluju u okviru doma zdravlja u iznosu 490,18 eura</w:t>
      </w:r>
    </w:p>
    <w:p>
      <w:r>
        <w:t xml:space="preserve">•         prijenose OŠ Laslovo za projektni put u London u iznosu 1.000,00 eura</w:t>
      </w:r>
    </w:p>
    <w:p>
      <w:r>
        <w:t xml:space="preserve">•         financijsku pomoć OŠ Ernestinovo u iznosu 2.700,00 eura</w:t>
      </w:r>
    </w:p>
    <w:p>
      <w:r>
        <w:t xml:space="preserve">•         financijsku pomoć OŠ Laslovo u iznosu 2.700,00 eura</w:t>
      </w:r>
    </w:p>
    <w:p>
      <w:r>
        <w:t xml:space="preserve">•         prijenos Županiji Osječko- baranjskoj za subvencioniranje kamata na stambene kredite u iznosu 4.332,26 eura</w:t>
      </w:r>
    </w:p>
    <w:p>
      <w:r>
        <w:t xml:space="preserve">•         prijenos proračunskom korisniku Dječjem vrtiću Ogledalce Ernestinovo u iznosu 283.817,38 eura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građanima i kućanstvima na temelju osiguranja i druge naknade (šifre 371+372)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41.763,07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31.787,12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76,1</w:t>
            </w:r>
          </w:p>
        </w:tc>
      </w:tr>
    </w:tbl>
    <w:p>
      <w:pPr>
        <w:spacing w:before="0" w:after="0"/>
      </w:pPr>
    </w:p>
    <w:p>
      <w:r>
        <w:t xml:space="preserve">Naknade građanima i kućanstvima provode se temeljem socijalnog programa i uključuju financiranje naknada u naravi i novcu za stipendije i školarine, sufinanciranje prijevoza, knjige i bilježnice, pripremu za državnu maturu, troškove stanovanja, porodiljne naknade i opremu za novorođenčadd i uskrsnice umirovljenicima.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donacije u novcu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142.692,87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123.607,82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86,6</w:t>
            </w:r>
          </w:p>
        </w:tc>
      </w:tr>
    </w:tbl>
    <w:p>
      <w:pPr>
        <w:spacing w:before="0" w:after="0"/>
      </w:pPr>
    </w:p>
    <w:p>
      <w:r>
        <w:t xml:space="preserve">Tekuće donacije u novcu obuhvaćaju prijenose neprofitnim organizacijama sukladno potpisanim ugovorima.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donacije (šifre 3821 do 3824)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32.195,00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Kapitalna donacija odnosi se na sufinanciranje radova na crkvi u Laslovu, sufinanciranje troška izrade i tapeciranja klupa za crkvu Presvetog trojstva u Ernestinovu.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pomoći (šifre 3861 do 3865)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10.480,88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4.685,93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44,7</w:t>
            </w:r>
          </w:p>
        </w:tc>
      </w:tr>
    </w:tbl>
    <w:p>
      <w:pPr>
        <w:spacing w:before="0" w:after="0"/>
      </w:pPr>
    </w:p>
    <w:p>
      <w:r>
        <w:t xml:space="preserve">Kapitalna pomoć iz EU sredstava odnosi se na prijenos partneru na projektu Innatus.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1.613.415,92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2.788.090,40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172,8</w:t>
            </w:r>
          </w:p>
        </w:tc>
      </w:tr>
    </w:tbl>
    <w:p>
      <w:pPr>
        <w:spacing w:before="0" w:after="0"/>
      </w:pPr>
    </w:p>
    <w:p>
      <w:r>
        <w:t xml:space="preserve">Rashodi za nabavu nefinancijske imovine veći su za 72,8% eura zbog provođenja kapitalnih projekata:</w:t>
      </w:r>
    </w:p>
    <w:p>
      <w:pPr>
        <w:pStyle w:val="ListParagraph"/>
        <w:numPr>
          <w:ilvl w:val="0"/>
          <w:numId w:val="2"/>
        </w:numPr>
      </w:pPr>
      <w:r>
        <w:t xml:space="preserve">nabava kiparskih djela u iznosu 52.554,00 eura</w:t>
      </w:r>
    </w:p>
    <w:p>
      <w:pPr>
        <w:pStyle w:val="ListParagraph"/>
        <w:numPr>
          <w:ilvl w:val="0"/>
          <w:numId w:val="2"/>
        </w:numPr>
      </w:pPr>
      <w:r>
        <w:t xml:space="preserve">izgradnja biciklističke infrastrukture u Laslovu u iznosu 337.301,07 eura</w:t>
      </w:r>
    </w:p>
    <w:p>
      <w:pPr>
        <w:pStyle w:val="ListParagraph"/>
        <w:numPr>
          <w:ilvl w:val="0"/>
          <w:numId w:val="2"/>
        </w:numPr>
      </w:pPr>
      <w:r>
        <w:t xml:space="preserve">rekonstrukcija ceste u ulici Koće Popovića u Divošu u iznosu 161.219,57 eura</w:t>
      </w:r>
    </w:p>
    <w:p>
      <w:pPr>
        <w:pStyle w:val="ListParagraph"/>
        <w:numPr>
          <w:ilvl w:val="0"/>
          <w:numId w:val="2"/>
        </w:numPr>
      </w:pPr>
      <w:r>
        <w:t xml:space="preserve">Izgradnja biciklističke infrastrukture u ulici Matije Gupca u iznosu 682.928,12 eura</w:t>
      </w:r>
    </w:p>
    <w:p>
      <w:pPr>
        <w:pStyle w:val="ListParagraph"/>
        <w:numPr>
          <w:ilvl w:val="0"/>
          <w:numId w:val="2"/>
        </w:numPr>
      </w:pPr>
      <w:r>
        <w:t xml:space="preserve">projekt Innatus u iznosu 1.150.300,41 eura</w:t>
      </w:r>
    </w:p>
    <w:p>
      <w:pPr>
        <w:pStyle w:val="ListParagraph"/>
        <w:numPr>
          <w:ilvl w:val="0"/>
          <w:numId w:val="2"/>
        </w:numPr>
      </w:pPr>
      <w:r>
        <w:t xml:space="preserve">revitalizacija galerije P. Smajić u iznosu 358.119,38</w:t>
      </w:r>
    </w:p>
    <w:p>
      <w:pPr>
        <w:pStyle w:val="ListParagraph"/>
        <w:numPr>
          <w:ilvl w:val="0"/>
          <w:numId w:val="2"/>
        </w:numPr>
      </w:pPr>
      <w:r>
        <w:t xml:space="preserve">održavanje javnih površina u iznosu 35.510,76 eura</w:t>
      </w:r>
    </w:p>
    <w:p>
      <w:pPr>
        <w:pStyle w:val="ListParagraph"/>
        <w:numPr>
          <w:ilvl w:val="0"/>
          <w:numId w:val="2"/>
        </w:numPr>
      </w:pPr>
      <w:r>
        <w:t xml:space="preserve">nabava nefinancijske imovine za redovan rad u iznosu 10.157,09 eura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500.000,00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Podignut je dugoročni kredit za potrebe provođenja projekta INNATUS.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13.179,45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Stanje dospjelih obveza na dan 30.09. iznosi 13.179,45 eura što su većinom računi zaprimljeni pred kraj izvještajnog razdoblja koji su plaćeni početkom idućeg izvještajnog razdoblja.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Obveze za rashode poslovanja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ND23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81.026,05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okviru obveza za rashode poslovanja najveći dio odnosi se na obveze za zaposlene za plaću za rujan te na evidentiranje rashoda u rujnu za redovnu djelatnost i provođenje projekata koji dospijevaju u narednom razdoblju.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Obveze za nabavu nefinancijske imovine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ND24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56.030,51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Nedospjele obveze za nabavu nefinancijske imovine odnose se na provođenje kapitalnih projekata sufinanciranih sredstvima pomoći.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dio 25,26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Obveze za financijsku imovinu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ND dio 25,26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500.000,02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Obveze za financijsku imovinu čini dugoročni kredit za provedbu projekta INNATUS.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Obveze za predujmove, depozite, jamčevne pologe i tuđe prihode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ND27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123.697,24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okviru obveza skupine 27 nalaze se naplaćena sredstva od proračunskog korisnika na riznici te obveze za primljene jamčevine.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27.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EU izvještaj</w:t>
      </w:r>
    </w:p>
    <w:p>
      <w:r>
        <w:t xml:space="preserve">U izvještajnom razdoblju iskazani su prihodi i rashodi vezani uz projekte: Projekt Zaželi - Osnažene Ernestine, Revitalizacija galerije Petar Smajić, Rekonstrukcija ceste Koče Popovića u Divošu, INNATUS - Inicijativa za naivnu umjetnost i održivi turizam, Rekonstrukcija DVD-a Ernestinovo i Uređenje zelene infrastrukture u Ernestinovu. </w:t>
      </w:r>
    </w:p>
    <w:p/>
  </w:body>
</w:document>
</file>

<file path=word/numbering.xml><?xml version="1.0" encoding="utf-8"?>
<w:numbering xmlns:w="http://schemas.openxmlformats.org/wordprocessingml/2006/main">
  <w:abstractNum w:abstractNumId="1">
    <w:multiLevelType w:val="hybridMultilevel"/>
    <w:name w:val="disc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•"/>
      <w:lvlJc w:val="left"/>
      <w:pPr>
        <w:ind w:left="1440" w:hanging="360"/>
      </w:pPr>
    </w:lvl>
    <w:lvl w:ilvl="2">
      <w:start w:val="1"/>
      <w:numFmt w:val="bullet"/>
      <w:lvlText w:val="•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•"/>
      <w:lvlJc w:val="left"/>
      <w:pPr>
        <w:ind w:left="3600" w:hanging="360"/>
      </w:pPr>
    </w:lvl>
    <w:lvl w:ilvl="5">
      <w:start w:val="1"/>
      <w:numFmt w:val="bullet"/>
      <w:lvlText w:val="•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•"/>
      <w:lvlJc w:val="left"/>
      <w:pPr>
        <w:ind w:left="5760" w:hanging="360"/>
      </w:pPr>
    </w:lvl>
    <w:lvl w:ilvl="8">
      <w:start w:val="1"/>
      <w:numFmt w:val="bullet"/>
      <w:lvlText w:val="•"/>
      <w:lvlJc w:val="left"/>
      <w:pPr>
        <w:ind w:left="6480" w:hanging="360"/>
      </w:pPr>
    </w:lvl>
  </w:abstractNum>
  <w:num w:numId="2">
    <w:abstractNumId w:val="1"/>
    <w:lvlOverride w:ilvl="0">
      <w:startOverride w:val="1"/>
    </w:lvlOverride>
  </w:num>
</w:numbering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  <w:style xmlns:w="http://schemas.openxmlformats.org/wordprocessingml/2006/main" w:type="paragraph" w:styleId="ListParagraph">
    <w:name w:val="List Paragraph"/>
    <w:next w:val="List Paragraph"/>
    <w:pPr>
      <w:keepNext w:val="0"/>
      <w:keepLines w:val="0"/>
      <w:spacing w:before="0" w:after="0" w:line="240" w:lineRule="auto"/>
      <w:ind w:start="720" w:end="0" w:firstLine="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3717122c9894edf" /><Relationship Type="http://schemas.openxmlformats.org/officeDocument/2006/relationships/numbering" Target="/word/numbering.xml" Id="R61a7fd6e72c84770" /></Relationships>
</file>