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0E5F6" w14:textId="32F11C03" w:rsidR="00F05F3B" w:rsidRDefault="00E72144" w:rsidP="00E72144">
      <w:pPr>
        <w:tabs>
          <w:tab w:val="left" w:pos="3334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                                 </w:t>
      </w:r>
      <w:r w:rsidRPr="00E72144">
        <w:rPr>
          <w:rFonts w:ascii="Times New Roman" w:hAnsi="Times New Roman" w:cs="Times New Roman"/>
          <w:b/>
          <w:bCs/>
          <w:sz w:val="28"/>
          <w:szCs w:val="28"/>
        </w:rPr>
        <w:t>UDJELI U TRGOVAČKIM DRUŠ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TVIMA </w:t>
      </w:r>
    </w:p>
    <w:p w14:paraId="09C7E0A8" w14:textId="54CC0247" w:rsidR="00E72144" w:rsidRDefault="00E72144" w:rsidP="00E72144">
      <w:pPr>
        <w:tabs>
          <w:tab w:val="left" w:pos="333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 Stanje na dan 31.prosinca 202</w:t>
      </w:r>
      <w:r w:rsidR="000F46C5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.godine)</w:t>
      </w:r>
    </w:p>
    <w:p w14:paraId="5C718F13" w14:textId="3A251B6B" w:rsidR="00E72144" w:rsidRDefault="00E72144" w:rsidP="00E72144">
      <w:pPr>
        <w:tabs>
          <w:tab w:val="left" w:pos="333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9B54F" w14:textId="6FCD5E94" w:rsidR="00E72144" w:rsidRDefault="00E72144" w:rsidP="00E72144">
      <w:pPr>
        <w:tabs>
          <w:tab w:val="left" w:pos="333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36"/>
        <w:gridCol w:w="1410"/>
        <w:gridCol w:w="2043"/>
        <w:gridCol w:w="1716"/>
        <w:gridCol w:w="1464"/>
      </w:tblGrid>
      <w:tr w:rsidR="00E72144" w14:paraId="772335FC" w14:textId="77777777" w:rsidTr="00E72144">
        <w:tc>
          <w:tcPr>
            <w:tcW w:w="1410" w:type="dxa"/>
          </w:tcPr>
          <w:p w14:paraId="25342BDD" w14:textId="71FE0DA9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OIB vlasnika</w:t>
            </w:r>
          </w:p>
        </w:tc>
        <w:tc>
          <w:tcPr>
            <w:tcW w:w="1410" w:type="dxa"/>
          </w:tcPr>
          <w:p w14:paraId="5D837867" w14:textId="54829386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vlasnika</w:t>
            </w:r>
          </w:p>
        </w:tc>
        <w:tc>
          <w:tcPr>
            <w:tcW w:w="2043" w:type="dxa"/>
          </w:tcPr>
          <w:p w14:paraId="17AEED53" w14:textId="52EBC221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OIB poduzeća/jedinice u vlasništvu </w:t>
            </w:r>
          </w:p>
        </w:tc>
        <w:tc>
          <w:tcPr>
            <w:tcW w:w="1517" w:type="dxa"/>
          </w:tcPr>
          <w:p w14:paraId="2CD33DD4" w14:textId="7EC87445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Temeljni kapital poduzeća ( stanje na dan 31.prosinca 2022.godine)</w:t>
            </w:r>
          </w:p>
        </w:tc>
        <w:tc>
          <w:tcPr>
            <w:tcW w:w="1464" w:type="dxa"/>
          </w:tcPr>
          <w:p w14:paraId="3EF7BC17" w14:textId="53013C04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Udio u temeljnom kapitalu ( postotak)</w:t>
            </w:r>
          </w:p>
        </w:tc>
      </w:tr>
      <w:tr w:rsidR="00E72144" w14:paraId="4F984038" w14:textId="77777777" w:rsidTr="00E72144">
        <w:tc>
          <w:tcPr>
            <w:tcW w:w="1410" w:type="dxa"/>
          </w:tcPr>
          <w:p w14:paraId="5FD38F65" w14:textId="01285AD9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70167232630</w:t>
            </w:r>
          </w:p>
        </w:tc>
        <w:tc>
          <w:tcPr>
            <w:tcW w:w="1410" w:type="dxa"/>
          </w:tcPr>
          <w:p w14:paraId="5230FF44" w14:textId="2C1E8012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Općina Ernestinovo</w:t>
            </w:r>
          </w:p>
        </w:tc>
        <w:tc>
          <w:tcPr>
            <w:tcW w:w="2043" w:type="dxa"/>
          </w:tcPr>
          <w:p w14:paraId="3CBDAAEC" w14:textId="5E2D2897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Športski objekti d.o.o.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Osijek</w:t>
            </w:r>
          </w:p>
        </w:tc>
        <w:tc>
          <w:tcPr>
            <w:tcW w:w="1517" w:type="dxa"/>
          </w:tcPr>
          <w:p w14:paraId="5352E3B2" w14:textId="4D1C9950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9.906,900,00 kn</w:t>
            </w:r>
          </w:p>
        </w:tc>
        <w:tc>
          <w:tcPr>
            <w:tcW w:w="1464" w:type="dxa"/>
          </w:tcPr>
          <w:p w14:paraId="2DF5F3D7" w14:textId="616A4AEB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2,90 %</w:t>
            </w:r>
          </w:p>
        </w:tc>
      </w:tr>
      <w:tr w:rsidR="00E72144" w14:paraId="49967DB3" w14:textId="77777777" w:rsidTr="00E72144">
        <w:tc>
          <w:tcPr>
            <w:tcW w:w="1410" w:type="dxa"/>
          </w:tcPr>
          <w:p w14:paraId="1EF2A4E9" w14:textId="4487CFA3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70167232630</w:t>
            </w:r>
          </w:p>
        </w:tc>
        <w:tc>
          <w:tcPr>
            <w:tcW w:w="1410" w:type="dxa"/>
          </w:tcPr>
          <w:p w14:paraId="5DAD3EA2" w14:textId="0196BAA5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Općina Ernestinovo</w:t>
            </w:r>
          </w:p>
        </w:tc>
        <w:tc>
          <w:tcPr>
            <w:tcW w:w="2043" w:type="dxa"/>
          </w:tcPr>
          <w:p w14:paraId="5A48B6D6" w14:textId="36271151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 xml:space="preserve">GPP d.o.o.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Osijek</w:t>
            </w:r>
          </w:p>
        </w:tc>
        <w:tc>
          <w:tcPr>
            <w:tcW w:w="1517" w:type="dxa"/>
          </w:tcPr>
          <w:p w14:paraId="329B1A24" w14:textId="6A35F60B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42.128.500,00 kn</w:t>
            </w:r>
          </w:p>
        </w:tc>
        <w:tc>
          <w:tcPr>
            <w:tcW w:w="1464" w:type="dxa"/>
          </w:tcPr>
          <w:p w14:paraId="0346AE39" w14:textId="2A64CF30" w:rsidR="00E72144" w:rsidRP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2144">
              <w:rPr>
                <w:rFonts w:ascii="Times New Roman" w:hAnsi="Times New Roman" w:cs="Times New Roman"/>
                <w:sz w:val="24"/>
                <w:szCs w:val="24"/>
              </w:rPr>
              <w:t>0,06 %</w:t>
            </w:r>
          </w:p>
        </w:tc>
      </w:tr>
      <w:tr w:rsidR="00E72144" w14:paraId="0BFC7256" w14:textId="77777777" w:rsidTr="00E72144">
        <w:tc>
          <w:tcPr>
            <w:tcW w:w="1410" w:type="dxa"/>
          </w:tcPr>
          <w:p w14:paraId="4912DE63" w14:textId="242E1AE4" w:rsidR="00E72144" w:rsidRPr="006307E5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70167232630</w:t>
            </w:r>
          </w:p>
        </w:tc>
        <w:tc>
          <w:tcPr>
            <w:tcW w:w="1410" w:type="dxa"/>
          </w:tcPr>
          <w:p w14:paraId="73EA4611" w14:textId="08A9FCA6" w:rsidR="00E72144" w:rsidRPr="006307E5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Općina Ernestinovo</w:t>
            </w:r>
          </w:p>
        </w:tc>
        <w:tc>
          <w:tcPr>
            <w:tcW w:w="2043" w:type="dxa"/>
          </w:tcPr>
          <w:p w14:paraId="7D8EECAA" w14:textId="00FC43F8" w:rsidR="00E72144" w:rsidRPr="006307E5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 xml:space="preserve">Tržnica d.o.o. Osijek </w:t>
            </w:r>
          </w:p>
        </w:tc>
        <w:tc>
          <w:tcPr>
            <w:tcW w:w="1517" w:type="dxa"/>
          </w:tcPr>
          <w:p w14:paraId="6F1A2493" w14:textId="1A4B9BE1" w:rsidR="00E72144" w:rsidRPr="006307E5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21.100.</w:t>
            </w:r>
            <w:r w:rsidR="006307E5" w:rsidRPr="006307E5">
              <w:rPr>
                <w:rFonts w:ascii="Times New Roman" w:hAnsi="Times New Roman" w:cs="Times New Roman"/>
                <w:sz w:val="24"/>
                <w:szCs w:val="24"/>
              </w:rPr>
              <w:t>000,00 kn</w:t>
            </w:r>
          </w:p>
        </w:tc>
        <w:tc>
          <w:tcPr>
            <w:tcW w:w="1464" w:type="dxa"/>
          </w:tcPr>
          <w:p w14:paraId="58FA0E1E" w14:textId="3F214B3F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2,75%</w:t>
            </w:r>
          </w:p>
        </w:tc>
      </w:tr>
      <w:tr w:rsidR="00E72144" w14:paraId="7F9530B1" w14:textId="77777777" w:rsidTr="00E72144">
        <w:tc>
          <w:tcPr>
            <w:tcW w:w="1410" w:type="dxa"/>
          </w:tcPr>
          <w:p w14:paraId="2CD4C052" w14:textId="6AB945C4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7016723630</w:t>
            </w:r>
          </w:p>
        </w:tc>
        <w:tc>
          <w:tcPr>
            <w:tcW w:w="1410" w:type="dxa"/>
          </w:tcPr>
          <w:p w14:paraId="78E2D996" w14:textId="37E34AC4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Općina Ernestinovo</w:t>
            </w:r>
          </w:p>
        </w:tc>
        <w:tc>
          <w:tcPr>
            <w:tcW w:w="2043" w:type="dxa"/>
          </w:tcPr>
          <w:p w14:paraId="31C23A7E" w14:textId="26529E5A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Unikom d.o.o.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Osijek</w:t>
            </w:r>
          </w:p>
        </w:tc>
        <w:tc>
          <w:tcPr>
            <w:tcW w:w="1517" w:type="dxa"/>
          </w:tcPr>
          <w:p w14:paraId="034AB5F0" w14:textId="1D9ED8F2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64.011.100,00 kn</w:t>
            </w:r>
          </w:p>
        </w:tc>
        <w:tc>
          <w:tcPr>
            <w:tcW w:w="1464" w:type="dxa"/>
          </w:tcPr>
          <w:p w14:paraId="64327A92" w14:textId="319C5850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 xml:space="preserve">2,31% </w:t>
            </w:r>
          </w:p>
        </w:tc>
      </w:tr>
      <w:tr w:rsidR="00E72144" w14:paraId="72836319" w14:textId="77777777" w:rsidTr="00E72144">
        <w:tc>
          <w:tcPr>
            <w:tcW w:w="1410" w:type="dxa"/>
          </w:tcPr>
          <w:p w14:paraId="3F4BCB7A" w14:textId="708D967B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70167232630</w:t>
            </w:r>
          </w:p>
        </w:tc>
        <w:tc>
          <w:tcPr>
            <w:tcW w:w="1410" w:type="dxa"/>
          </w:tcPr>
          <w:p w14:paraId="59C9DEE9" w14:textId="354B4407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Općina Ernestinovo</w:t>
            </w:r>
          </w:p>
        </w:tc>
        <w:tc>
          <w:tcPr>
            <w:tcW w:w="2043" w:type="dxa"/>
          </w:tcPr>
          <w:p w14:paraId="30797773" w14:textId="5C61A23F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Vodovod Osijek d.o.o. Osijek</w:t>
            </w:r>
          </w:p>
        </w:tc>
        <w:tc>
          <w:tcPr>
            <w:tcW w:w="1517" w:type="dxa"/>
          </w:tcPr>
          <w:p w14:paraId="3EE83259" w14:textId="196BC1D4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431.412.000,00 kn</w:t>
            </w:r>
          </w:p>
        </w:tc>
        <w:tc>
          <w:tcPr>
            <w:tcW w:w="1464" w:type="dxa"/>
          </w:tcPr>
          <w:p w14:paraId="6CE04351" w14:textId="7F40D4EC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0F46C5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72144" w14:paraId="6428577A" w14:textId="77777777" w:rsidTr="00E72144">
        <w:tc>
          <w:tcPr>
            <w:tcW w:w="1410" w:type="dxa"/>
          </w:tcPr>
          <w:p w14:paraId="07853BBF" w14:textId="063CDFBD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70167232630</w:t>
            </w:r>
          </w:p>
        </w:tc>
        <w:tc>
          <w:tcPr>
            <w:tcW w:w="1410" w:type="dxa"/>
          </w:tcPr>
          <w:p w14:paraId="1D51D4D2" w14:textId="28D6C112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Općina Ernestinovo</w:t>
            </w:r>
          </w:p>
        </w:tc>
        <w:tc>
          <w:tcPr>
            <w:tcW w:w="2043" w:type="dxa"/>
          </w:tcPr>
          <w:p w14:paraId="675E4C3C" w14:textId="3FBD6D08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Ukop d.o.o. Osijek</w:t>
            </w:r>
          </w:p>
        </w:tc>
        <w:tc>
          <w:tcPr>
            <w:tcW w:w="1517" w:type="dxa"/>
          </w:tcPr>
          <w:p w14:paraId="279F92BC" w14:textId="235D5851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17.215.000,00 kn</w:t>
            </w:r>
          </w:p>
        </w:tc>
        <w:tc>
          <w:tcPr>
            <w:tcW w:w="1464" w:type="dxa"/>
          </w:tcPr>
          <w:p w14:paraId="2FCCF038" w14:textId="76590766" w:rsidR="00E72144" w:rsidRPr="006307E5" w:rsidRDefault="006307E5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7E5">
              <w:rPr>
                <w:rFonts w:ascii="Times New Roman" w:hAnsi="Times New Roman" w:cs="Times New Roman"/>
                <w:sz w:val="24"/>
                <w:szCs w:val="24"/>
              </w:rPr>
              <w:t>2,32%</w:t>
            </w:r>
          </w:p>
        </w:tc>
      </w:tr>
      <w:tr w:rsidR="00E72144" w14:paraId="55EA86AF" w14:textId="77777777" w:rsidTr="00E72144">
        <w:tc>
          <w:tcPr>
            <w:tcW w:w="1410" w:type="dxa"/>
          </w:tcPr>
          <w:p w14:paraId="47097634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</w:tcPr>
          <w:p w14:paraId="51087564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</w:tcPr>
          <w:p w14:paraId="4C8C68A0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</w:tcPr>
          <w:p w14:paraId="4196A029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</w:tcPr>
          <w:p w14:paraId="4A8B1D29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2144" w14:paraId="5E91B314" w14:textId="77777777" w:rsidTr="00E72144">
        <w:tc>
          <w:tcPr>
            <w:tcW w:w="1410" w:type="dxa"/>
          </w:tcPr>
          <w:p w14:paraId="378C8772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</w:tcPr>
          <w:p w14:paraId="2534DEE8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</w:tcPr>
          <w:p w14:paraId="7858307C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</w:tcPr>
          <w:p w14:paraId="6A490CD1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</w:tcPr>
          <w:p w14:paraId="0F7D8CDD" w14:textId="77777777" w:rsidR="00E72144" w:rsidRDefault="00E72144" w:rsidP="00E72144">
            <w:pPr>
              <w:tabs>
                <w:tab w:val="left" w:pos="333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4B24D86" w14:textId="77777777" w:rsidR="00E72144" w:rsidRPr="00E72144" w:rsidRDefault="00E72144" w:rsidP="00E72144">
      <w:pPr>
        <w:tabs>
          <w:tab w:val="left" w:pos="333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E32D3" w14:textId="7B648C6D" w:rsidR="00E72144" w:rsidRDefault="00E72144" w:rsidP="00E72144">
      <w:pPr>
        <w:tabs>
          <w:tab w:val="left" w:pos="3334"/>
        </w:tabs>
        <w:spacing w:after="0"/>
      </w:pPr>
    </w:p>
    <w:sectPr w:rsidR="00E72144" w:rsidSect="00492E9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144"/>
    <w:rsid w:val="000F46C5"/>
    <w:rsid w:val="00492E93"/>
    <w:rsid w:val="006307E5"/>
    <w:rsid w:val="00991D03"/>
    <w:rsid w:val="00B86385"/>
    <w:rsid w:val="00E72144"/>
    <w:rsid w:val="00F0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C350"/>
  <w15:chartTrackingRefBased/>
  <w15:docId w15:val="{C02AF643-2B5F-4652-8604-9BF9C823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72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Ivana Švast</cp:lastModifiedBy>
  <cp:revision>3</cp:revision>
  <cp:lastPrinted>2025-12-30T10:15:00Z</cp:lastPrinted>
  <dcterms:created xsi:type="dcterms:W3CDTF">2025-12-30T10:11:00Z</dcterms:created>
  <dcterms:modified xsi:type="dcterms:W3CDTF">2025-12-30T10:19:00Z</dcterms:modified>
</cp:coreProperties>
</file>