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1909" w:rsidRDefault="00000000">
      <w:r>
        <w:rPr>
          <w:rFonts w:eastAsia="Calibri" w:cs="Calibri"/>
        </w:rPr>
        <w:t>OPĆINA ERNESTINOVO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Razina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23</w:t>
      </w:r>
    </w:p>
    <w:p w:rsidR="00131909" w:rsidRDefault="00000000">
      <w:r>
        <w:rPr>
          <w:rFonts w:eastAsia="Calibri" w:cs="Calibri"/>
        </w:rPr>
        <w:t>ERNESTINOVO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RKP</w:t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      35888</w:t>
      </w:r>
    </w:p>
    <w:p w:rsidR="00131909" w:rsidRDefault="00000000">
      <w:r>
        <w:rPr>
          <w:rFonts w:eastAsia="Calibri" w:cs="Calibri"/>
        </w:rPr>
        <w:t>VL. NAZORA 64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Šifra djelatnosti</w:t>
      </w:r>
      <w:r>
        <w:rPr>
          <w:rFonts w:eastAsia="Calibri" w:cs="Calibri"/>
        </w:rPr>
        <w:tab/>
        <w:t xml:space="preserve">              8411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Matični broj</w:t>
      </w:r>
      <w:r>
        <w:rPr>
          <w:rFonts w:eastAsia="Calibri" w:cs="Calibri"/>
        </w:rPr>
        <w:tab/>
        <w:t xml:space="preserve">      02554968</w:t>
      </w:r>
    </w:p>
    <w:p w:rsidR="00131909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OIB</w:t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70167232630</w:t>
      </w:r>
    </w:p>
    <w:p w:rsidR="00131909" w:rsidRDefault="00131909"/>
    <w:p w:rsidR="00131909" w:rsidRDefault="00131909"/>
    <w:p w:rsidR="00131909" w:rsidRDefault="00000000">
      <w:pPr>
        <w:jc w:val="center"/>
      </w:pPr>
      <w:r>
        <w:rPr>
          <w:rFonts w:eastAsia="Calibri" w:cs="Calibri"/>
          <w:b/>
        </w:rPr>
        <w:t>BILJEŠKE UZ KONSOLIDIRANO FINANCIJSKO IZVJEŠĆE</w:t>
      </w:r>
    </w:p>
    <w:p w:rsidR="00131909" w:rsidRDefault="00000000">
      <w:pPr>
        <w:jc w:val="center"/>
        <w:rPr>
          <w:rFonts w:eastAsia="Calibri" w:cs="Calibri"/>
          <w:b/>
        </w:rPr>
      </w:pPr>
      <w:r>
        <w:rPr>
          <w:rFonts w:eastAsia="Calibri" w:cs="Calibri"/>
          <w:b/>
        </w:rPr>
        <w:t>ZA RAZDOBLJE 01. SIJEČNJA DO 31. PROSINCA 2022. GODINE</w:t>
      </w:r>
    </w:p>
    <w:p w:rsidR="00131909" w:rsidRDefault="00131909">
      <w:pPr>
        <w:jc w:val="center"/>
        <w:rPr>
          <w:rFonts w:eastAsia="Calibri" w:cs="Calibri"/>
          <w:b/>
        </w:rPr>
      </w:pPr>
    </w:p>
    <w:p w:rsidR="00131909" w:rsidRDefault="00131909">
      <w:pPr>
        <w:jc w:val="both"/>
        <w:rPr>
          <w:rFonts w:eastAsia="Calibri" w:cs="Calibri"/>
          <w:b/>
        </w:rPr>
      </w:pPr>
    </w:p>
    <w:p w:rsidR="00131909" w:rsidRDefault="00000000">
      <w:pPr>
        <w:jc w:val="both"/>
      </w:pPr>
      <w:r>
        <w:rPr>
          <w:rFonts w:eastAsia="Calibri" w:cs="Calibri"/>
          <w:bCs/>
          <w:shd w:val="clear" w:color="auto" w:fill="C0C0C0"/>
        </w:rPr>
        <w:t>Dječji vrtić „Ogledalce“ osnovan je 17.09.2020. godine te je stvarno počeo sa radom 01.10.2020. Osnivač je Općina Ernestinovo te je vrtić njen proračunski korisnik</w:t>
      </w:r>
    </w:p>
    <w:p w:rsidR="00131909" w:rsidRDefault="00131909">
      <w:pPr>
        <w:jc w:val="center"/>
      </w:pPr>
    </w:p>
    <w:p w:rsidR="00131909" w:rsidRDefault="00131909">
      <w:pPr>
        <w:jc w:val="center"/>
      </w:pPr>
    </w:p>
    <w:p w:rsidR="00131909" w:rsidRDefault="00000000">
      <w:pPr>
        <w:jc w:val="both"/>
      </w:pPr>
      <w:r>
        <w:rPr>
          <w:rFonts w:eastAsia="Calibri" w:cs="Calibri"/>
          <w:b/>
          <w:sz w:val="26"/>
          <w:szCs w:val="26"/>
        </w:rPr>
        <w:t>Bilješke uz obrazac  PR-RAS</w:t>
      </w:r>
    </w:p>
    <w:p w:rsidR="00131909" w:rsidRDefault="00131909">
      <w:pPr>
        <w:jc w:val="both"/>
      </w:pPr>
    </w:p>
    <w:p w:rsidR="00131909" w:rsidRDefault="00131909">
      <w:pPr>
        <w:jc w:val="both"/>
      </w:pPr>
    </w:p>
    <w:p w:rsidR="00131909" w:rsidRDefault="00000000">
      <w:pPr>
        <w:jc w:val="both"/>
      </w:pPr>
      <w:r>
        <w:rPr>
          <w:rFonts w:eastAsia="Calibri" w:cs="Calibri"/>
          <w:shd w:val="clear" w:color="auto" w:fill="C0C0C0"/>
        </w:rPr>
        <w:t>U razdoblju od 01. siječnja do 31. prosinca 2022. godine Općina je ostvarila prihode u iznosu od 14.854.918,72 kuna  te u odnosu na prethodnu godinu iznosi 89,3% . U odnosu na financijsko izvješće razine 22  povećanje je za 892.807,00 kuna a odnosi se na prihode  od sufinanciranja  rada dječjeg vrtića od strane  roditelja i jedinica lokalne samouprave ( za djecu koja su sa područja drugih općina).</w:t>
      </w:r>
    </w:p>
    <w:p w:rsidR="00131909" w:rsidRDefault="00000000">
      <w:pPr>
        <w:jc w:val="both"/>
      </w:pPr>
      <w:r>
        <w:rPr>
          <w:rFonts w:eastAsia="Calibri" w:cs="Calibri"/>
          <w:shd w:val="clear" w:color="auto" w:fill="C0C0C0"/>
        </w:rPr>
        <w:t xml:space="preserve"> Od  ukupnih prihoda izuzeti su prihodi  računa 671 u iznosu od 742.980,70 kn.</w:t>
      </w:r>
    </w:p>
    <w:p w:rsidR="00131909" w:rsidRDefault="00131909">
      <w:pPr>
        <w:jc w:val="both"/>
      </w:pPr>
    </w:p>
    <w:p w:rsidR="00131909" w:rsidRDefault="00131909">
      <w:pPr>
        <w:ind w:left="360"/>
        <w:jc w:val="both"/>
      </w:pPr>
    </w:p>
    <w:p w:rsidR="00131909" w:rsidRDefault="00000000">
      <w:pPr>
        <w:jc w:val="both"/>
      </w:pPr>
      <w:r>
        <w:rPr>
          <w:rFonts w:eastAsia="Calibri" w:cs="Calibri"/>
          <w:shd w:val="clear" w:color="auto" w:fill="C0C0C0"/>
        </w:rPr>
        <w:t xml:space="preserve">Na AOP-u 633  iskazani su ukupni rashodi u iznosu od 15.574.971,11 kn što iznosi 107% u odnosu na prethodnu godinu.  Na ovom  AOPU evidentirani su svi rashodi Općine </w:t>
      </w:r>
      <w:r>
        <w:rPr>
          <w:shd w:val="clear" w:color="auto" w:fill="C0C0C0"/>
        </w:rPr>
        <w:t xml:space="preserve"> i proračunskog korisnika po stvarnim  troškovima  s eliminacijom  računa 367 .</w:t>
      </w:r>
    </w:p>
    <w:p w:rsidR="00131909" w:rsidRDefault="00000000">
      <w:pPr>
        <w:jc w:val="both"/>
      </w:pPr>
      <w:r>
        <w:t xml:space="preserve"> </w:t>
      </w:r>
    </w:p>
    <w:p w:rsidR="00131909" w:rsidRDefault="00000000">
      <w:pPr>
        <w:jc w:val="both"/>
      </w:pPr>
      <w:r>
        <w:rPr>
          <w:rFonts w:eastAsia="Calibri" w:cs="Calibri"/>
        </w:rPr>
        <w:t xml:space="preserve">        </w:t>
      </w:r>
    </w:p>
    <w:p w:rsidR="00131909" w:rsidRDefault="00000000">
      <w:pPr>
        <w:jc w:val="both"/>
      </w:pPr>
      <w:r>
        <w:rPr>
          <w:rFonts w:eastAsia="Calibri" w:cs="Calibri"/>
          <w:b/>
          <w:sz w:val="26"/>
          <w:szCs w:val="26"/>
        </w:rPr>
        <w:t>Bilješke uz obrazac BILANCA</w:t>
      </w:r>
    </w:p>
    <w:p w:rsidR="00131909" w:rsidRDefault="00131909">
      <w:pPr>
        <w:jc w:val="both"/>
      </w:pPr>
    </w:p>
    <w:p w:rsidR="00131909" w:rsidRDefault="00000000">
      <w:pPr>
        <w:jc w:val="both"/>
      </w:pPr>
      <w:r>
        <w:rPr>
          <w:rFonts w:eastAsia="Calibri" w:cs="Calibri"/>
          <w:shd w:val="clear" w:color="auto" w:fill="C0C0C0"/>
        </w:rPr>
        <w:t>U 2022. godini Općina je ostvarila manjak prihoda poslovanja u iznosu od 163.929,98 kuna i manjak prihoda od nefinancijske imovine u iznosu od 660.949,71kn i višak prihoda od financijske imovine i zaduživanja u iznosu od 116.012,31 kn.</w:t>
      </w:r>
    </w:p>
    <w:p w:rsidR="00131909" w:rsidRDefault="00000000">
      <w:pPr>
        <w:jc w:val="both"/>
      </w:pPr>
      <w:r>
        <w:rPr>
          <w:rFonts w:eastAsia="Calibri" w:cs="Calibri"/>
          <w:shd w:val="clear" w:color="auto" w:fill="C0C0C0"/>
        </w:rPr>
        <w:t>Nakon provedenog knjiženja utvrđivanja rezultata 31.12.2022. godine  i korekcije rezultata za kapitalne pomoći u iznosu od 2.648.587,34 kuna gdje je provedeno knjiženje zaduženjem računa 922110 (višak prihoda poslovanja) i odobrenjem računa 922220 (manjak prihoda od nefinancijske imovine), na dan 31.12.2022. godine ukupni  višak  prihoda  iznosi  1.354.081,81 kuna  (šifra 922).</w:t>
      </w:r>
    </w:p>
    <w:p w:rsidR="00131909" w:rsidRDefault="00131909">
      <w:pPr>
        <w:jc w:val="both"/>
        <w:rPr>
          <w:rFonts w:eastAsia="Calibri" w:cs="Calibri"/>
          <w:shd w:val="clear" w:color="auto" w:fill="C0C0C0"/>
        </w:rPr>
      </w:pPr>
    </w:p>
    <w:p w:rsidR="00131909" w:rsidRDefault="00131909">
      <w:pPr>
        <w:jc w:val="both"/>
        <w:rPr>
          <w:shd w:val="clear" w:color="auto" w:fill="C0C0C0"/>
        </w:rPr>
      </w:pPr>
    </w:p>
    <w:p w:rsidR="00131909" w:rsidRDefault="00000000">
      <w:pPr>
        <w:pStyle w:val="Bezproreda"/>
        <w:jc w:val="both"/>
        <w:rPr>
          <w:bCs/>
          <w:shd w:val="clear" w:color="auto" w:fill="C0C0C0"/>
        </w:rPr>
      </w:pPr>
      <w:r>
        <w:rPr>
          <w:bCs/>
          <w:shd w:val="clear" w:color="auto" w:fill="C0C0C0"/>
        </w:rPr>
        <w:t>Dječji vrtić Ogledalce je u ovom izvještajnom razdoblju ostvario višak prihoda poslovanja u iznosu od 54.661,83 kn i manjak prihoda od nefinancijske imovine u iznosu od 5.181,97 kuna  te ukupni višak prihoda  49.479,86 (922).</w:t>
      </w:r>
    </w:p>
    <w:p w:rsidR="00131909" w:rsidRDefault="00131909">
      <w:pPr>
        <w:jc w:val="both"/>
        <w:rPr>
          <w:shd w:val="clear" w:color="auto" w:fill="C0C0C0"/>
        </w:rPr>
      </w:pPr>
    </w:p>
    <w:p w:rsidR="00131909" w:rsidRDefault="00131909">
      <w:pPr>
        <w:jc w:val="both"/>
        <w:rPr>
          <w:shd w:val="clear" w:color="auto" w:fill="C0C0C0"/>
        </w:rPr>
      </w:pPr>
    </w:p>
    <w:p w:rsidR="00131909" w:rsidRDefault="00000000">
      <w:pPr>
        <w:jc w:val="both"/>
        <w:rPr>
          <w:shd w:val="clear" w:color="auto" w:fill="C0C0C0"/>
        </w:rPr>
      </w:pPr>
      <w:r>
        <w:rPr>
          <w:shd w:val="clear" w:color="auto" w:fill="C0C0C0"/>
        </w:rPr>
        <w:t>U 2022. godini ukupni prihodi i primici (X678) SU 14.854.918,72 kn a rashodi i izdaci (Y345) 15.574.971.11 kn što nas dovodi do manjka prihoda od 720.052,39 kn u odnosu  na prošlu godinu.</w:t>
      </w:r>
    </w:p>
    <w:p w:rsidR="00131909" w:rsidRDefault="00000000">
      <w:pPr>
        <w:jc w:val="both"/>
      </w:pPr>
      <w:r>
        <w:rPr>
          <w:shd w:val="clear" w:color="auto" w:fill="C0C0C0"/>
        </w:rPr>
        <w:t>Višak prihoda prenesi i iz prošle godine je bio 2.123.614,06 te sada iznosi 1.403.561,67 kn.</w:t>
      </w:r>
    </w:p>
    <w:p w:rsidR="00131909" w:rsidRDefault="00131909">
      <w:pPr>
        <w:jc w:val="both"/>
      </w:pPr>
    </w:p>
    <w:p w:rsidR="00131909" w:rsidRDefault="00131909">
      <w:pPr>
        <w:jc w:val="both"/>
        <w:rPr>
          <w:rFonts w:eastAsia="Calibri" w:cs="Calibri"/>
          <w:b/>
          <w:sz w:val="26"/>
          <w:szCs w:val="26"/>
        </w:rPr>
      </w:pPr>
    </w:p>
    <w:p w:rsidR="00131909" w:rsidRDefault="00000000">
      <w:pPr>
        <w:jc w:val="both"/>
        <w:rPr>
          <w:rFonts w:eastAsia="Calibri" w:cs="Calibri"/>
          <w:b/>
          <w:sz w:val="26"/>
          <w:szCs w:val="26"/>
        </w:rPr>
      </w:pPr>
      <w:r>
        <w:rPr>
          <w:rFonts w:eastAsia="Calibri" w:cs="Calibri"/>
          <w:b/>
          <w:sz w:val="26"/>
          <w:szCs w:val="26"/>
        </w:rPr>
        <w:lastRenderedPageBreak/>
        <w:t>Bilješke uz obrazac OBVEZE</w:t>
      </w:r>
    </w:p>
    <w:p w:rsidR="00131909" w:rsidRDefault="00131909">
      <w:pPr>
        <w:jc w:val="both"/>
      </w:pPr>
    </w:p>
    <w:p w:rsidR="00131909" w:rsidRDefault="00000000">
      <w:pPr>
        <w:jc w:val="both"/>
      </w:pPr>
      <w:r>
        <w:rPr>
          <w:rFonts w:eastAsia="Calibri" w:cs="Calibri"/>
          <w:shd w:val="clear" w:color="auto" w:fill="C0C0C0"/>
        </w:rPr>
        <w:t>Stanje obveza na dan 31.12.2022. godine iznosi 878.915,80  kuna (V006) od toga  su dospjele obveze 218.577,94 kuna i nedospjele 660.337,86 kn Kod nedospjelih obveza iznos od  593.150,36 odnosi se na    rashode za zaposlene ,  67.187,50 kn su obveze za nabavu nefinancijske imovine, a ostatak na ostale rashode poslovanja.</w:t>
      </w:r>
      <w:r>
        <w:rPr>
          <w:rFonts w:eastAsia="Calibri" w:cs="Calibri"/>
        </w:rPr>
        <w:t xml:space="preserve"> </w:t>
      </w:r>
    </w:p>
    <w:p w:rsidR="00131909" w:rsidRDefault="00131909">
      <w:pPr>
        <w:jc w:val="both"/>
      </w:pPr>
    </w:p>
    <w:p w:rsidR="00131909" w:rsidRDefault="00000000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Bilješke uz obrazac RAS funkcijski</w:t>
      </w:r>
    </w:p>
    <w:p w:rsidR="00131909" w:rsidRDefault="00131909">
      <w:pPr>
        <w:jc w:val="both"/>
        <w:rPr>
          <w:b/>
          <w:bCs/>
        </w:rPr>
      </w:pPr>
    </w:p>
    <w:p w:rsidR="00131909" w:rsidRDefault="00000000">
      <w:pPr>
        <w:jc w:val="both"/>
      </w:pPr>
      <w:r>
        <w:rPr>
          <w:shd w:val="clear" w:color="auto" w:fill="C0C0C0"/>
        </w:rPr>
        <w:t>U  ovom obrascu  na AOP-u  112 ( predškolsko obrazovanje) dodani su troškovi proračunskog korisnika u iznosu od 1.668.965,90 kuna.</w:t>
      </w:r>
    </w:p>
    <w:p w:rsidR="00131909" w:rsidRDefault="00131909">
      <w:pPr>
        <w:jc w:val="both"/>
      </w:pPr>
    </w:p>
    <w:p w:rsidR="00131909" w:rsidRDefault="00131909">
      <w:pPr>
        <w:jc w:val="both"/>
      </w:pPr>
    </w:p>
    <w:p w:rsidR="00131909" w:rsidRDefault="00000000">
      <w:pPr>
        <w:jc w:val="both"/>
      </w:pPr>
      <w:r>
        <w:rPr>
          <w:rFonts w:eastAsia="Calibri" w:cs="Calibri"/>
        </w:rPr>
        <w:t>U Ernestinovu 28. veljače 2023. godine</w:t>
      </w:r>
    </w:p>
    <w:p w:rsidR="00131909" w:rsidRDefault="00131909">
      <w:pPr>
        <w:jc w:val="both"/>
      </w:pPr>
    </w:p>
    <w:p w:rsidR="00131909" w:rsidRDefault="00131909">
      <w:pPr>
        <w:jc w:val="both"/>
      </w:pPr>
    </w:p>
    <w:p w:rsidR="00131909" w:rsidRDefault="00000000">
      <w:pPr>
        <w:jc w:val="both"/>
        <w:rPr>
          <w:rFonts w:eastAsia="Calibri" w:cs="Calibri"/>
        </w:rPr>
      </w:pPr>
      <w:r>
        <w:rPr>
          <w:rFonts w:eastAsia="Calibri" w:cs="Calibri"/>
        </w:rPr>
        <w:t>Osoba za kontaktiranje: Ivona Briški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</w:p>
    <w:p w:rsidR="00131909" w:rsidRDefault="00000000">
      <w:pPr>
        <w:jc w:val="both"/>
      </w:pPr>
      <w:r>
        <w:rPr>
          <w:rFonts w:eastAsia="Calibri" w:cs="Calibri"/>
        </w:rPr>
        <w:t xml:space="preserve">                                                                                                                  Zakonski predstavnik</w:t>
      </w:r>
    </w:p>
    <w:p w:rsidR="00131909" w:rsidRDefault="00131909">
      <w:pPr>
        <w:jc w:val="both"/>
      </w:pPr>
    </w:p>
    <w:p w:rsidR="00131909" w:rsidRDefault="00000000">
      <w:r>
        <w:rPr>
          <w:rFonts w:eastAsia="Calibri" w:cs="Calibri"/>
        </w:rPr>
        <w:t xml:space="preserve"> </w:t>
      </w:r>
    </w:p>
    <w:p w:rsidR="00131909" w:rsidRDefault="00000000"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 xml:space="preserve">     Marijana </w:t>
      </w:r>
      <w:proofErr w:type="spellStart"/>
      <w:r>
        <w:rPr>
          <w:rFonts w:eastAsia="Calibri" w:cs="Calibri"/>
        </w:rPr>
        <w:t>Junušić</w:t>
      </w:r>
      <w:proofErr w:type="spellEnd"/>
    </w:p>
    <w:p w:rsidR="00131909" w:rsidRDefault="00131909"/>
    <w:sectPr w:rsidR="00131909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A100F" w:rsidRDefault="00FA100F">
      <w:r>
        <w:separator/>
      </w:r>
    </w:p>
  </w:endnote>
  <w:endnote w:type="continuationSeparator" w:id="0">
    <w:p w:rsidR="00FA100F" w:rsidRDefault="00FA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A100F" w:rsidRDefault="00FA100F">
      <w:r>
        <w:rPr>
          <w:color w:val="000000"/>
        </w:rPr>
        <w:separator/>
      </w:r>
    </w:p>
  </w:footnote>
  <w:footnote w:type="continuationSeparator" w:id="0">
    <w:p w:rsidR="00FA100F" w:rsidRDefault="00FA10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31909"/>
    <w:rsid w:val="00131909"/>
    <w:rsid w:val="00B80BF7"/>
    <w:rsid w:val="00FA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8275B-BB7C-4636-AD39-9FF72B279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hr-HR" w:eastAsia="hr-H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widowControl/>
      <w:suppressAutoHyphens/>
      <w:overflowPunct/>
      <w:autoSpaceDE/>
    </w:pPr>
    <w:rPr>
      <w:rFonts w:eastAsia="Calibri"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Zorica Šuica</dc:creator>
  <cp:lastModifiedBy>Zorica Šuica</cp:lastModifiedBy>
  <cp:revision>2</cp:revision>
  <cp:lastPrinted>2022-02-22T05:08:00Z</cp:lastPrinted>
  <dcterms:created xsi:type="dcterms:W3CDTF">2023-02-28T07:23:00Z</dcterms:created>
  <dcterms:modified xsi:type="dcterms:W3CDTF">2023-02-28T07:23:00Z</dcterms:modified>
</cp:coreProperties>
</file>