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49ECF" w14:textId="6ACC7C26" w:rsidR="000D6D68" w:rsidRDefault="001B7CD2" w:rsidP="000D6D68">
      <w:pPr>
        <w:pStyle w:val="Tijeloteksta"/>
      </w:pPr>
      <w:r>
        <w:t>Temeljem 89. Zakona o proračunu (Narodne novine broj 144/21), a u vezi s člankom 230. Pravilnika o proračunskom računovodstvu i računskom planu ( Narodne novine br. 158/23) te članka 30. Statuta Općine Ernestinovo (Službeni glasnik Općine Ernestinovo 2/21, 3/21), Općinsko vijeće Općine Ernestinovo na svojoj</w:t>
      </w:r>
      <w:r w:rsidR="00522B97">
        <w:t xml:space="preserve"> </w:t>
      </w:r>
      <w:r w:rsidR="00A175C2">
        <w:t>45</w:t>
      </w:r>
      <w:r w:rsidR="00522B97">
        <w:t xml:space="preserve">. </w:t>
      </w:r>
      <w:r>
        <w:t xml:space="preserve">sjednici održanoj </w:t>
      </w:r>
      <w:r w:rsidR="00A175C2">
        <w:t>31. ožujka 2025</w:t>
      </w:r>
      <w:r>
        <w:t>. godine donijelo je</w:t>
      </w:r>
    </w:p>
    <w:p w14:paraId="7ACD2650" w14:textId="77777777" w:rsidR="000D6D68" w:rsidRDefault="000D6D68" w:rsidP="000D6D68">
      <w:pPr>
        <w:pStyle w:val="Tijeloteksta"/>
      </w:pPr>
      <w:r>
        <w:t xml:space="preserve"> </w:t>
      </w:r>
    </w:p>
    <w:p w14:paraId="2B43D755" w14:textId="77777777" w:rsidR="000D6D68" w:rsidRDefault="000D6D68" w:rsidP="000D6D68">
      <w:pPr>
        <w:jc w:val="both"/>
      </w:pPr>
    </w:p>
    <w:p w14:paraId="64A89817" w14:textId="77777777" w:rsidR="000D6D68" w:rsidRDefault="000D6D68" w:rsidP="000D6D68">
      <w:pPr>
        <w:jc w:val="center"/>
        <w:rPr>
          <w:b/>
          <w:bCs/>
        </w:rPr>
      </w:pPr>
      <w:r>
        <w:rPr>
          <w:b/>
          <w:bCs/>
        </w:rPr>
        <w:t>ODLUKU</w:t>
      </w:r>
    </w:p>
    <w:p w14:paraId="32DF9DBF" w14:textId="048D0EFF" w:rsidR="000D6D68" w:rsidRDefault="000D6D68" w:rsidP="000D6D68">
      <w:pPr>
        <w:jc w:val="center"/>
        <w:rPr>
          <w:b/>
          <w:bCs/>
        </w:rPr>
      </w:pPr>
      <w:r>
        <w:rPr>
          <w:b/>
          <w:bCs/>
        </w:rPr>
        <w:t>O raspodjeli rezultata poslovanja Općine Ernestinovo za 202</w:t>
      </w:r>
      <w:r w:rsidR="00533757">
        <w:rPr>
          <w:b/>
          <w:bCs/>
        </w:rPr>
        <w:t>4</w:t>
      </w:r>
      <w:r>
        <w:rPr>
          <w:b/>
          <w:bCs/>
        </w:rPr>
        <w:t>. godinu</w:t>
      </w:r>
    </w:p>
    <w:p w14:paraId="47B377BC" w14:textId="77777777" w:rsidR="000D6D68" w:rsidRDefault="000D6D68" w:rsidP="000D6D68">
      <w:pPr>
        <w:jc w:val="center"/>
        <w:rPr>
          <w:b/>
          <w:bCs/>
        </w:rPr>
      </w:pPr>
    </w:p>
    <w:p w14:paraId="4B054ED9" w14:textId="77777777" w:rsidR="000D6D68" w:rsidRDefault="000D6D68" w:rsidP="000D6D68">
      <w:pPr>
        <w:jc w:val="center"/>
        <w:rPr>
          <w:b/>
          <w:bCs/>
        </w:rPr>
      </w:pPr>
    </w:p>
    <w:p w14:paraId="25AEB5B9" w14:textId="77777777" w:rsidR="000D6D68" w:rsidRDefault="000D6D68" w:rsidP="000D6D68">
      <w:pPr>
        <w:jc w:val="center"/>
      </w:pPr>
      <w:r>
        <w:t>Članak 1.</w:t>
      </w:r>
    </w:p>
    <w:p w14:paraId="3A7E3A59" w14:textId="77777777" w:rsidR="000D6D68" w:rsidRDefault="000D6D68" w:rsidP="000D6D68">
      <w:pPr>
        <w:jc w:val="center"/>
      </w:pPr>
    </w:p>
    <w:p w14:paraId="17912E65" w14:textId="691CC911" w:rsidR="000D6D68" w:rsidRDefault="000D6D68" w:rsidP="000D6D68">
      <w:pPr>
        <w:pStyle w:val="Tijeloteksta"/>
      </w:pPr>
      <w:r>
        <w:t>Utvrđuje se da je Općina Ernestinovo u 202</w:t>
      </w:r>
      <w:r w:rsidR="007978BD">
        <w:t>4</w:t>
      </w:r>
      <w:r>
        <w:t xml:space="preserve">.  godinama  ostvarila: </w:t>
      </w:r>
    </w:p>
    <w:p w14:paraId="37AD85CD" w14:textId="77777777" w:rsidR="000D6D68" w:rsidRDefault="000D6D68" w:rsidP="000D6D68">
      <w:pPr>
        <w:pStyle w:val="Tijeloteksta"/>
      </w:pPr>
    </w:p>
    <w:p w14:paraId="16F2CA4A" w14:textId="59834A16" w:rsidR="000D6D68" w:rsidRDefault="000D6D68" w:rsidP="000D6D68">
      <w:pPr>
        <w:pStyle w:val="Tijeloteksta"/>
      </w:pPr>
      <w:r>
        <w:t xml:space="preserve">- </w:t>
      </w:r>
      <w:r w:rsidR="006B67A6">
        <w:t>višak prihoda</w:t>
      </w:r>
      <w:r>
        <w:t xml:space="preserve">  poslovanja                              </w:t>
      </w:r>
      <w:r w:rsidR="006B67A6">
        <w:t xml:space="preserve">   </w:t>
      </w:r>
      <w:r w:rsidR="007978BD">
        <w:t>1.485.430,70</w:t>
      </w:r>
      <w:r w:rsidR="006B67A6">
        <w:t xml:space="preserve"> €</w:t>
      </w:r>
    </w:p>
    <w:p w14:paraId="7B4730ED" w14:textId="00504671" w:rsidR="000D6D68" w:rsidRDefault="000D6D68" w:rsidP="000D6D68">
      <w:pPr>
        <w:pStyle w:val="Tijeloteksta"/>
      </w:pPr>
      <w:r>
        <w:t xml:space="preserve">- manjak prihoda od nefinancijske imovine       </w:t>
      </w:r>
      <w:r w:rsidR="006B67A6">
        <w:t xml:space="preserve"> </w:t>
      </w:r>
      <w:r w:rsidR="007978BD">
        <w:t xml:space="preserve">330.831,98 </w:t>
      </w:r>
      <w:r w:rsidR="006B67A6">
        <w:t xml:space="preserve"> €</w:t>
      </w:r>
    </w:p>
    <w:p w14:paraId="023EF5B7" w14:textId="5B7A5D0B" w:rsidR="000D6D68" w:rsidRDefault="000D6D68" w:rsidP="000D6D68">
      <w:pPr>
        <w:pStyle w:val="Tijeloteksta"/>
      </w:pPr>
      <w:r>
        <w:t xml:space="preserve">- </w:t>
      </w:r>
      <w:r w:rsidR="00224907">
        <w:t>višak prihoda raspoloživ u slj.razdoblju</w:t>
      </w:r>
      <w:r>
        <w:t xml:space="preserve">  </w:t>
      </w:r>
      <w:r w:rsidR="00224907">
        <w:t xml:space="preserve">         </w:t>
      </w:r>
      <w:r w:rsidR="007978BD">
        <w:t>1.154.598,72</w:t>
      </w:r>
      <w:r w:rsidR="00224907">
        <w:t xml:space="preserve"> €</w:t>
      </w:r>
      <w:r>
        <w:t xml:space="preserve">                </w:t>
      </w:r>
      <w:r w:rsidR="00D61D1A">
        <w:t xml:space="preserve"> </w:t>
      </w:r>
    </w:p>
    <w:p w14:paraId="44652514" w14:textId="77777777" w:rsidR="000D6D68" w:rsidRDefault="000D6D68" w:rsidP="000D6D68">
      <w:pPr>
        <w:pStyle w:val="Tijeloteksta"/>
      </w:pPr>
    </w:p>
    <w:p w14:paraId="774C4190" w14:textId="77777777" w:rsidR="000D6D68" w:rsidRDefault="000D6D68" w:rsidP="000D6D68">
      <w:pPr>
        <w:pStyle w:val="Tijeloteksta"/>
        <w:jc w:val="center"/>
      </w:pPr>
    </w:p>
    <w:p w14:paraId="437C253A" w14:textId="77777777" w:rsidR="000D6D68" w:rsidRDefault="000D6D68" w:rsidP="000D6D68">
      <w:pPr>
        <w:pStyle w:val="Tijeloteksta"/>
        <w:jc w:val="center"/>
      </w:pPr>
      <w:r>
        <w:t>Članak 2.</w:t>
      </w:r>
    </w:p>
    <w:p w14:paraId="0CACFBEA" w14:textId="77777777" w:rsidR="000D6D68" w:rsidRDefault="000D6D68" w:rsidP="000D6D68">
      <w:pPr>
        <w:pStyle w:val="Tijeloteksta"/>
        <w:jc w:val="center"/>
      </w:pPr>
    </w:p>
    <w:p w14:paraId="7F785BD0" w14:textId="4A54E432" w:rsidR="000D6D68" w:rsidRDefault="007978BD" w:rsidP="009C1CEE">
      <w:pPr>
        <w:pStyle w:val="Tijeloteksta"/>
        <w:jc w:val="left"/>
      </w:pPr>
      <w:r>
        <w:t>Struktura viška prihoda</w:t>
      </w:r>
      <w:r w:rsidR="003716D4">
        <w:t xml:space="preserve"> poslovanja</w:t>
      </w:r>
      <w:r w:rsidR="009C1CEE">
        <w:t xml:space="preserve">: </w:t>
      </w:r>
    </w:p>
    <w:p w14:paraId="6429DEA8" w14:textId="77777777" w:rsidR="006D2C08" w:rsidRDefault="006D2C08" w:rsidP="006D2C08">
      <w:pPr>
        <w:pStyle w:val="Tijeloteksta"/>
        <w:jc w:val="left"/>
      </w:pPr>
    </w:p>
    <w:p w14:paraId="50FD5DC4" w14:textId="521C186B" w:rsidR="006D2C08" w:rsidRDefault="006D2C08" w:rsidP="006D2C08">
      <w:pPr>
        <w:pStyle w:val="Tijeloteksta"/>
        <w:jc w:val="left"/>
      </w:pPr>
      <w:r>
        <w:t>683.130,13 € višak prihoda iz sredstva EU za izgradnju projekta INNATUS</w:t>
      </w:r>
    </w:p>
    <w:p w14:paraId="51129D59" w14:textId="4E01177A" w:rsidR="006D2C08" w:rsidRDefault="006D2C08" w:rsidP="006D2C08">
      <w:pPr>
        <w:pStyle w:val="Tijeloteksta"/>
        <w:jc w:val="left"/>
      </w:pPr>
      <w:r>
        <w:t>132.891,09 € višak prihoda od zakupa i prodaje poljoprivrednog zemljišta</w:t>
      </w:r>
    </w:p>
    <w:p w14:paraId="4A38E015" w14:textId="30C93EEA" w:rsidR="006D2C08" w:rsidRDefault="006D2C08" w:rsidP="006D2C08">
      <w:pPr>
        <w:pStyle w:val="Tijeloteksta"/>
        <w:jc w:val="left"/>
      </w:pPr>
      <w:r>
        <w:t>338.577,50 € višak prihoda iz općih prihoda i primitaka</w:t>
      </w:r>
    </w:p>
    <w:p w14:paraId="5FAA68D2" w14:textId="77777777" w:rsidR="007978BD" w:rsidRDefault="007978BD" w:rsidP="007978BD">
      <w:pPr>
        <w:pStyle w:val="Tijeloteksta"/>
        <w:jc w:val="center"/>
      </w:pPr>
    </w:p>
    <w:p w14:paraId="31DEDFB9" w14:textId="77777777" w:rsidR="006D2C08" w:rsidRPr="00FB2A09" w:rsidRDefault="006D2C08" w:rsidP="006D2C08">
      <w:pPr>
        <w:pStyle w:val="Tijeloteksta"/>
      </w:pPr>
    </w:p>
    <w:p w14:paraId="78A97547" w14:textId="5ABFB7E2" w:rsidR="000D6D68" w:rsidRDefault="000D6D68" w:rsidP="000D6D68">
      <w:pPr>
        <w:pStyle w:val="Tijeloteksta"/>
        <w:jc w:val="center"/>
      </w:pPr>
      <w:r w:rsidRPr="00FB2A09">
        <w:t xml:space="preserve">Članak </w:t>
      </w:r>
      <w:r w:rsidR="006D2C08">
        <w:t>3</w:t>
      </w:r>
      <w:r w:rsidRPr="00FB2A09">
        <w:t>.</w:t>
      </w:r>
    </w:p>
    <w:p w14:paraId="07201B88" w14:textId="77777777" w:rsidR="006D2C08" w:rsidRDefault="006D2C08" w:rsidP="000D6D68">
      <w:pPr>
        <w:pStyle w:val="Tijeloteksta"/>
        <w:jc w:val="center"/>
      </w:pPr>
    </w:p>
    <w:p w14:paraId="131B7214" w14:textId="3CCE6F79" w:rsidR="006D2C08" w:rsidRDefault="006D2C08" w:rsidP="006D2C08">
      <w:pPr>
        <w:pStyle w:val="Tijeloteksta"/>
        <w:jc w:val="left"/>
      </w:pPr>
      <w:r>
        <w:t>Višak prihoda u iznosu od 338.577,50 € će iskoristiti za pokriće manjka od nefinancijske imovine ( 330.831,98 €), a ostatak za proračunske izdatke u 2025. godini.</w:t>
      </w:r>
    </w:p>
    <w:p w14:paraId="03E22EDE" w14:textId="77777777" w:rsidR="006D2C08" w:rsidRDefault="006D2C08" w:rsidP="006D2C08">
      <w:pPr>
        <w:pStyle w:val="Tijeloteksta"/>
        <w:jc w:val="left"/>
      </w:pPr>
    </w:p>
    <w:p w14:paraId="253E1489" w14:textId="2FB2BB62" w:rsidR="006D2C08" w:rsidRPr="00FB2A09" w:rsidRDefault="006D2C08" w:rsidP="006D2C08">
      <w:pPr>
        <w:pStyle w:val="Tijeloteksta"/>
        <w:jc w:val="center"/>
      </w:pPr>
      <w:r>
        <w:t>Članak 4.</w:t>
      </w:r>
    </w:p>
    <w:p w14:paraId="18051FC1" w14:textId="77777777" w:rsidR="000D6D68" w:rsidRPr="00FB2A09" w:rsidRDefault="000D6D68" w:rsidP="000D6D68">
      <w:pPr>
        <w:pStyle w:val="Tijeloteksta"/>
        <w:jc w:val="center"/>
      </w:pPr>
    </w:p>
    <w:p w14:paraId="179FE570" w14:textId="77777777" w:rsidR="000D6D68" w:rsidRDefault="000D6D68" w:rsidP="000D6D68">
      <w:pPr>
        <w:pStyle w:val="Tijeloteksta"/>
      </w:pPr>
      <w:r w:rsidRPr="00FB2A09">
        <w:t>Ova odluka će se objaviti u Službenom glasniku Općine Ernestinovo.</w:t>
      </w:r>
    </w:p>
    <w:p w14:paraId="6C31C79C" w14:textId="77777777" w:rsidR="000D6D68" w:rsidRDefault="000D6D68" w:rsidP="000D6D68">
      <w:pPr>
        <w:pStyle w:val="Tijeloteksta"/>
      </w:pPr>
    </w:p>
    <w:p w14:paraId="4CC3A847" w14:textId="77777777" w:rsidR="000D6D68" w:rsidRDefault="000D6D68" w:rsidP="000D6D68">
      <w:pPr>
        <w:pStyle w:val="Tijeloteksta"/>
      </w:pPr>
    </w:p>
    <w:p w14:paraId="091B8855" w14:textId="77777777" w:rsidR="000D6D68" w:rsidRDefault="000D6D68" w:rsidP="000D6D68">
      <w:pPr>
        <w:pStyle w:val="Tijeloteksta"/>
      </w:pPr>
    </w:p>
    <w:p w14:paraId="0049E4DF" w14:textId="77777777" w:rsidR="000D6D68" w:rsidRDefault="000D6D68" w:rsidP="000D6D68">
      <w:pPr>
        <w:pStyle w:val="Tijeloteksta"/>
      </w:pPr>
    </w:p>
    <w:p w14:paraId="2DDDF722" w14:textId="7DE7B743" w:rsidR="000D6D68" w:rsidRDefault="000D6D68" w:rsidP="000D6D68">
      <w:pPr>
        <w:pStyle w:val="Tijeloteksta"/>
      </w:pPr>
      <w:r>
        <w:t>Klasa:</w:t>
      </w:r>
      <w:r>
        <w:tab/>
      </w:r>
      <w:r w:rsidR="008D23E4">
        <w:t>400-05/25-02/1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                                                     </w:t>
      </w:r>
    </w:p>
    <w:p w14:paraId="375EAF11" w14:textId="1436E5BE" w:rsidR="000D6D68" w:rsidRDefault="000D6D68" w:rsidP="000D6D68">
      <w:pPr>
        <w:pStyle w:val="Tijeloteksta"/>
      </w:pPr>
      <w:r>
        <w:t>Urbroj:</w:t>
      </w:r>
      <w:r w:rsidR="008D23E4">
        <w:t xml:space="preserve"> 2158-19-01-25-1</w:t>
      </w:r>
      <w:r>
        <w:tab/>
      </w:r>
      <w:r w:rsidR="0089784B">
        <w:t xml:space="preserve">                                 </w:t>
      </w:r>
      <w:r>
        <w:t xml:space="preserve">  </w:t>
      </w:r>
      <w:r w:rsidR="00533757">
        <w:t xml:space="preserve">      </w:t>
      </w:r>
      <w:r>
        <w:t xml:space="preserve">   </w:t>
      </w:r>
      <w:r w:rsidR="00844BBE">
        <w:t xml:space="preserve">     </w:t>
      </w:r>
      <w:r>
        <w:t xml:space="preserve">    Predsjednik Vijeća</w:t>
      </w:r>
    </w:p>
    <w:p w14:paraId="466EEDA0" w14:textId="1CF8857E" w:rsidR="000D6D68" w:rsidRDefault="000D6D68" w:rsidP="000D6D68">
      <w:pPr>
        <w:pStyle w:val="Tijeloteksta"/>
      </w:pPr>
      <w:r>
        <w:t>Ernestinovo,</w:t>
      </w:r>
      <w:r w:rsidR="008D23E4">
        <w:t xml:space="preserve">  </w:t>
      </w:r>
      <w:r w:rsidR="00A175C2">
        <w:t>31. ožujka 2025.</w:t>
      </w:r>
      <w:r w:rsidR="008D23E4"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533757">
        <w:t xml:space="preserve">                </w:t>
      </w:r>
      <w:r>
        <w:t xml:space="preserve">     Krunoslav Dragičević</w:t>
      </w:r>
    </w:p>
    <w:p w14:paraId="289EF3C9" w14:textId="77777777" w:rsidR="000D6D68" w:rsidRDefault="000D6D68" w:rsidP="000D6D68">
      <w:pPr>
        <w:pStyle w:val="Tijeloteksta"/>
        <w:jc w:val="center"/>
      </w:pPr>
    </w:p>
    <w:p w14:paraId="2155DA09" w14:textId="77777777" w:rsidR="00CE04BD" w:rsidRDefault="00CE04BD"/>
    <w:sectPr w:rsidR="00CE04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C8D"/>
    <w:rsid w:val="000306AB"/>
    <w:rsid w:val="000D6D68"/>
    <w:rsid w:val="000E46E2"/>
    <w:rsid w:val="001B73FB"/>
    <w:rsid w:val="001B7CD2"/>
    <w:rsid w:val="00224907"/>
    <w:rsid w:val="003716D4"/>
    <w:rsid w:val="003B53C9"/>
    <w:rsid w:val="003E244E"/>
    <w:rsid w:val="004B305C"/>
    <w:rsid w:val="00522B97"/>
    <w:rsid w:val="00533757"/>
    <w:rsid w:val="005E1E6A"/>
    <w:rsid w:val="006B67A6"/>
    <w:rsid w:val="006D2C08"/>
    <w:rsid w:val="006E207C"/>
    <w:rsid w:val="00705C71"/>
    <w:rsid w:val="007978BD"/>
    <w:rsid w:val="00844BBE"/>
    <w:rsid w:val="0089784B"/>
    <w:rsid w:val="008D23E4"/>
    <w:rsid w:val="00993C8D"/>
    <w:rsid w:val="009C1CEE"/>
    <w:rsid w:val="009D0F2E"/>
    <w:rsid w:val="00A175C2"/>
    <w:rsid w:val="00A64FA3"/>
    <w:rsid w:val="00A87140"/>
    <w:rsid w:val="00C451F7"/>
    <w:rsid w:val="00C60807"/>
    <w:rsid w:val="00CD187C"/>
    <w:rsid w:val="00CE04BD"/>
    <w:rsid w:val="00D61D1A"/>
    <w:rsid w:val="00FB2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E56E0"/>
  <w15:chartTrackingRefBased/>
  <w15:docId w15:val="{BE941EFA-DC70-4794-BCC4-E0FBE058A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D6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semiHidden/>
    <w:unhideWhenUsed/>
    <w:rsid w:val="000D6D68"/>
    <w:pPr>
      <w:jc w:val="both"/>
    </w:pPr>
  </w:style>
  <w:style w:type="character" w:customStyle="1" w:styleId="TijelotekstaChar">
    <w:name w:val="Tijelo teksta Char"/>
    <w:basedOn w:val="Zadanifontodlomka"/>
    <w:link w:val="Tijeloteksta"/>
    <w:semiHidden/>
    <w:rsid w:val="000D6D68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90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Zorica Šuica</dc:creator>
  <cp:keywords/>
  <dc:description/>
  <cp:lastModifiedBy>Zorica Šuica</cp:lastModifiedBy>
  <cp:revision>18</cp:revision>
  <cp:lastPrinted>2025-03-24T08:17:00Z</cp:lastPrinted>
  <dcterms:created xsi:type="dcterms:W3CDTF">2024-05-14T07:33:00Z</dcterms:created>
  <dcterms:modified xsi:type="dcterms:W3CDTF">2025-04-03T08:02:00Z</dcterms:modified>
</cp:coreProperties>
</file>