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9E230" w14:textId="6F1F9558" w:rsidR="006141A8" w:rsidRDefault="00000000">
      <w:pPr>
        <w:ind w:left="-5"/>
      </w:pPr>
      <w:r>
        <w:t xml:space="preserve">Na temelju članka 86. Zakona o prostornom uređenju (Narodne novine broj 153/13, 65/17, 114/18, 39/19, 98/19 i 67/23), u daljnjem tekstu: Zakon, te temeljem članka </w:t>
      </w:r>
      <w:r w:rsidR="00902A52">
        <w:t>30</w:t>
      </w:r>
      <w:r>
        <w:t xml:space="preserve">. Statuta Općine Ernestinovo, </w:t>
      </w:r>
    </w:p>
    <w:p w14:paraId="67C729FF" w14:textId="249E6C74" w:rsidR="006141A8" w:rsidRDefault="00000000">
      <w:pPr>
        <w:spacing w:after="303"/>
        <w:ind w:left="-5"/>
      </w:pPr>
      <w:r>
        <w:t xml:space="preserve">Općinsko vijeće, na </w:t>
      </w:r>
      <w:r w:rsidR="00902A52">
        <w:t>39</w:t>
      </w:r>
      <w:r>
        <w:t>. sjednici,</w:t>
      </w:r>
      <w:r w:rsidR="00902A52">
        <w:t xml:space="preserve"> održanoj 11. studenog 2024.</w:t>
      </w:r>
      <w:r>
        <w:t>, donosi</w:t>
      </w:r>
    </w:p>
    <w:p w14:paraId="5EA2FE51" w14:textId="0C93B477" w:rsidR="006141A8" w:rsidRDefault="00000000">
      <w:pPr>
        <w:spacing w:after="23" w:line="259" w:lineRule="auto"/>
        <w:jc w:val="center"/>
      </w:pPr>
      <w:r>
        <w:rPr>
          <w:b/>
          <w:sz w:val="28"/>
        </w:rPr>
        <w:t xml:space="preserve">Odluku o </w:t>
      </w:r>
      <w:r w:rsidR="00C53C09">
        <w:rPr>
          <w:b/>
          <w:sz w:val="28"/>
        </w:rPr>
        <w:t>I</w:t>
      </w:r>
      <w:r>
        <w:rPr>
          <w:b/>
          <w:sz w:val="28"/>
        </w:rPr>
        <w:t>zradi izmjene i dopune</w:t>
      </w:r>
    </w:p>
    <w:p w14:paraId="2E034BBC" w14:textId="77777777" w:rsidR="006141A8" w:rsidRDefault="00000000">
      <w:pPr>
        <w:spacing w:after="206" w:line="259" w:lineRule="auto"/>
        <w:jc w:val="center"/>
      </w:pPr>
      <w:r>
        <w:rPr>
          <w:b/>
          <w:sz w:val="28"/>
        </w:rPr>
        <w:t>Prostornog plana uređenja Općine Ernestinovo</w:t>
      </w:r>
    </w:p>
    <w:p w14:paraId="4F7D2AC3" w14:textId="77777777" w:rsidR="006141A8" w:rsidRDefault="00000000">
      <w:pPr>
        <w:pStyle w:val="Naslov1"/>
        <w:ind w:left="30" w:right="21"/>
      </w:pPr>
      <w:r>
        <w:t>Opće odredbe</w:t>
      </w:r>
    </w:p>
    <w:p w14:paraId="0FDE4EEA" w14:textId="77777777" w:rsidR="006141A8" w:rsidRDefault="00000000">
      <w:pPr>
        <w:spacing w:after="138" w:line="259" w:lineRule="auto"/>
        <w:jc w:val="center"/>
      </w:pPr>
      <w:r>
        <w:t>Članak 1.</w:t>
      </w:r>
    </w:p>
    <w:p w14:paraId="5E8612D7" w14:textId="77777777" w:rsidR="006141A8" w:rsidRDefault="00000000">
      <w:pPr>
        <w:spacing w:after="125"/>
        <w:ind w:left="-5"/>
      </w:pPr>
      <w:r>
        <w:t>Donosi se odluka o izradi izmjene i dopune Prostornog plana uređenja Općine Ernestinovo, u daljnjem tekstu: Odluka.</w:t>
      </w:r>
    </w:p>
    <w:p w14:paraId="588DA5E9" w14:textId="77777777" w:rsidR="006141A8" w:rsidRDefault="00000000">
      <w:pPr>
        <w:spacing w:after="125"/>
        <w:ind w:left="-5"/>
      </w:pPr>
      <w:r>
        <w:t>Donošenjem ove Odluke započinje postupak izrade i donošenja izmjene i dopune Prostornog plana uređenja Općine Ernestinovo (Službeni glasnik Općine Ernestinovo broj 2/07, 3/16-ispravak, 6/10, 5/17, 7/18-pročišćeni tekst, 5/20, 7/20-pročišćeni plan, 3/21, 4/21-pročišćeni plan i 15/23), u daljnjem tekstu: izmjena i dopuna Plana.</w:t>
      </w:r>
    </w:p>
    <w:p w14:paraId="4D22B363" w14:textId="77777777" w:rsidR="006141A8" w:rsidRDefault="00000000">
      <w:pPr>
        <w:spacing w:after="125"/>
        <w:ind w:left="-5"/>
      </w:pPr>
      <w:r>
        <w:t>Nositelj izrade izmjene i dopune Plana je Općina Ernestinovo, Jedinstveni upravni odjel, u daljnjem tekstu: Nositelj izrade.</w:t>
      </w:r>
    </w:p>
    <w:p w14:paraId="4748AB57" w14:textId="77777777" w:rsidR="006141A8" w:rsidRDefault="00000000">
      <w:pPr>
        <w:spacing w:after="247"/>
        <w:ind w:left="-5"/>
      </w:pPr>
      <w:r>
        <w:t>Odgovorna osoba Nositelja izrade je čelnik tijela iz stavka 3. ovoga članka.</w:t>
      </w:r>
    </w:p>
    <w:p w14:paraId="49E2024B" w14:textId="77777777" w:rsidR="006141A8" w:rsidRDefault="00000000">
      <w:pPr>
        <w:pStyle w:val="Naslov1"/>
        <w:ind w:left="30" w:right="21"/>
      </w:pPr>
      <w:r>
        <w:t>Pravna osnova za izradu izmjene i dopune Plana</w:t>
      </w:r>
    </w:p>
    <w:p w14:paraId="7E7EE157" w14:textId="77777777" w:rsidR="006141A8" w:rsidRDefault="00000000">
      <w:pPr>
        <w:spacing w:after="138" w:line="259" w:lineRule="auto"/>
        <w:jc w:val="center"/>
      </w:pPr>
      <w:r>
        <w:t>Članak 2.</w:t>
      </w:r>
    </w:p>
    <w:p w14:paraId="6497CE99" w14:textId="77777777" w:rsidR="006141A8" w:rsidRDefault="00000000">
      <w:pPr>
        <w:spacing w:after="245"/>
        <w:ind w:left="-5"/>
      </w:pPr>
      <w:r>
        <w:t>Postupak izrade i donošenja izmjene i dopune Plana temelji se na odredbama članka 86. do članka 112. Zakona, a u skladu s odredbama Pravilnika o prostornim planovima (Narodne novine broj 152/23), u daljnjem tekstu: Pravilnik, i ostalim važećim propisima iz područja prostornog uređenja.</w:t>
      </w:r>
    </w:p>
    <w:p w14:paraId="2EDDB77F" w14:textId="77777777" w:rsidR="006141A8" w:rsidRDefault="00000000">
      <w:pPr>
        <w:pStyle w:val="Naslov1"/>
        <w:ind w:left="30" w:right="21"/>
      </w:pPr>
      <w:r>
        <w:t>Razlozi donošenja izmjene i dopune Plana, ciljevi i programska polazišta</w:t>
      </w:r>
    </w:p>
    <w:p w14:paraId="0AD55CE8" w14:textId="77777777" w:rsidR="006141A8" w:rsidRDefault="00000000">
      <w:pPr>
        <w:spacing w:after="138" w:line="259" w:lineRule="auto"/>
        <w:jc w:val="center"/>
      </w:pPr>
      <w:r>
        <w:t>Članak 3.</w:t>
      </w:r>
    </w:p>
    <w:p w14:paraId="3659D49F" w14:textId="77777777" w:rsidR="006141A8" w:rsidRDefault="00000000">
      <w:pPr>
        <w:spacing w:after="125"/>
        <w:ind w:left="-5"/>
      </w:pPr>
      <w:r>
        <w:t>Ovom Odlukom određuju se razlozi, ciljevi i programska polazišta u okviru kojih se određuju prostorno planska rješenja u postupku izrade izmjene i dopune Plana.</w:t>
      </w:r>
    </w:p>
    <w:p w14:paraId="2F3EB546" w14:textId="77777777" w:rsidR="006141A8" w:rsidRDefault="00000000">
      <w:pPr>
        <w:spacing w:after="146"/>
        <w:ind w:left="-5"/>
      </w:pPr>
      <w:r>
        <w:t>Razlozi za donošenje izmjene i dopune Plana su sljedeći:</w:t>
      </w:r>
    </w:p>
    <w:p w14:paraId="13BD0C49" w14:textId="77777777" w:rsidR="006141A8" w:rsidRDefault="00000000">
      <w:pPr>
        <w:spacing w:after="134"/>
        <w:ind w:left="288"/>
      </w:pPr>
      <w:r>
        <w:t>A. Usklađenost sa zakonskim i podzakonskim okvirom</w:t>
      </w:r>
    </w:p>
    <w:p w14:paraId="568CF56E" w14:textId="77777777" w:rsidR="006141A8" w:rsidRDefault="00000000">
      <w:pPr>
        <w:spacing w:after="67"/>
        <w:ind w:left="577"/>
      </w:pPr>
      <w:r>
        <w:t>1. Zakonska obveza izrade izmjene i dopune Plana i usklađenje sa Zakonom</w:t>
      </w:r>
    </w:p>
    <w:p w14:paraId="78B05D8A" w14:textId="77777777" w:rsidR="006141A8" w:rsidRDefault="00000000">
      <w:pPr>
        <w:spacing w:after="65"/>
        <w:ind w:left="861"/>
      </w:pPr>
      <w:r>
        <w:t>Postupak izrade i donošenja izmjene i dopune Plana temelji se na odredbama članaka 86. do članka 112. Zakona, a u skladu s odredbama Pravilnika o prostornim planovima (Narodne novine broj 152/23), u daljnjem tekstu: Pravilnik, i ostalim važećim propisima iz područja prostornog uređenja.</w:t>
      </w:r>
    </w:p>
    <w:p w14:paraId="21017C82" w14:textId="77777777" w:rsidR="006141A8" w:rsidRDefault="00000000">
      <w:pPr>
        <w:spacing w:after="65"/>
        <w:ind w:left="861"/>
      </w:pPr>
      <w:r>
        <w:t>Obveze izrade i donošenja Izmjene i dopune Plana propisana je odredbom članka 75. Zakona, a ovlaštenje Općinskog vijeća za donošenje Plana sadržano je u odredbi članka 109. stavka 4. Zakona.</w:t>
      </w:r>
    </w:p>
    <w:p w14:paraId="511246FD" w14:textId="77777777" w:rsidR="006141A8" w:rsidRDefault="00000000">
      <w:pPr>
        <w:ind w:left="861"/>
      </w:pPr>
      <w:r>
        <w:t xml:space="preserve">Postupak izrade i donošenja Plana provodi se sukladno Zakonu, Uredbi o određivanju građevina, drugih zahvata u prostoru i površina državnog i područnog (regionalnog) značaja (Narodne novine broj 37/14 i 154/14), Uredbi o informacijskom sustavu prostornog uređenja </w:t>
      </w:r>
    </w:p>
    <w:p w14:paraId="453A47DA" w14:textId="77777777" w:rsidR="006141A8" w:rsidRDefault="00000000">
      <w:pPr>
        <w:spacing w:after="3" w:line="259" w:lineRule="auto"/>
        <w:ind w:right="-15"/>
        <w:jc w:val="right"/>
      </w:pPr>
      <w:r>
        <w:t xml:space="preserve">(Narodne novine broj 115/15), Pravilniku o prostornim planovima (Narodne novine broj </w:t>
      </w:r>
    </w:p>
    <w:p w14:paraId="67E35E45" w14:textId="77777777" w:rsidR="006141A8" w:rsidRDefault="00000000">
      <w:pPr>
        <w:spacing w:after="144"/>
        <w:ind w:left="861"/>
      </w:pPr>
      <w:r>
        <w:lastRenderedPageBreak/>
        <w:t>152/23), ovoj Odluci i drugim podzakonskim propisima iz područja prostornog uređenja te posebnim propisima čije su odredbe od utjecaja na postupak izrade i donošenje Plana.</w:t>
      </w:r>
    </w:p>
    <w:p w14:paraId="18A4625F" w14:textId="77777777" w:rsidR="006141A8" w:rsidRDefault="00000000">
      <w:pPr>
        <w:numPr>
          <w:ilvl w:val="0"/>
          <w:numId w:val="1"/>
        </w:numPr>
        <w:spacing w:after="74"/>
        <w:ind w:hanging="284"/>
      </w:pPr>
      <w:r>
        <w:t>Usklađenje s planom više razine</w:t>
      </w:r>
    </w:p>
    <w:p w14:paraId="755EA02A" w14:textId="77777777" w:rsidR="006141A8" w:rsidRDefault="00000000">
      <w:pPr>
        <w:spacing w:after="144"/>
        <w:ind w:left="861"/>
      </w:pPr>
      <w:r>
        <w:t>Sukladno odredbama članka 61. stavka 2. Zakona o prostornom uređenju („Narodne novine“ br. 153/13, 65/17, 114/18, 39/19, 98/19 i 67/23), Prostorni plan uređenja Općine Ernestinovo mora biti usklađen s prostornim planom više razine, odnosno s Prostornim planom Osječko-baranjske županije.</w:t>
      </w:r>
    </w:p>
    <w:p w14:paraId="4A335A4D" w14:textId="77777777" w:rsidR="006141A8" w:rsidRDefault="00000000">
      <w:pPr>
        <w:numPr>
          <w:ilvl w:val="0"/>
          <w:numId w:val="1"/>
        </w:numPr>
        <w:spacing w:after="74"/>
        <w:ind w:hanging="284"/>
      </w:pPr>
      <w:r>
        <w:t>Usklađenje s planom šireg područja iste razine</w:t>
      </w:r>
    </w:p>
    <w:p w14:paraId="2F1C1D4E" w14:textId="77777777" w:rsidR="006141A8" w:rsidRDefault="00000000">
      <w:pPr>
        <w:spacing w:after="146"/>
        <w:ind w:left="861"/>
      </w:pPr>
      <w:r>
        <w:t>Nema prostornog plana šireg područja iste razine.</w:t>
      </w:r>
    </w:p>
    <w:p w14:paraId="649D114D" w14:textId="77777777" w:rsidR="006141A8" w:rsidRDefault="00000000">
      <w:pPr>
        <w:spacing w:after="93"/>
        <w:ind w:left="288"/>
      </w:pPr>
      <w:r>
        <w:t>B. Određivanje novih prostorno planskih rješenja</w:t>
      </w:r>
    </w:p>
    <w:p w14:paraId="78AD9A40" w14:textId="77777777" w:rsidR="006141A8" w:rsidRDefault="00000000">
      <w:pPr>
        <w:numPr>
          <w:ilvl w:val="0"/>
          <w:numId w:val="2"/>
        </w:numPr>
        <w:spacing w:after="83"/>
        <w:ind w:hanging="567"/>
      </w:pPr>
      <w:r>
        <w:t>Korekcija administrativne granice, odnosno obuhvata prostornog plana Općine Ernestinovo,</w:t>
      </w:r>
    </w:p>
    <w:p w14:paraId="37037CF1" w14:textId="77777777" w:rsidR="006141A8" w:rsidRDefault="00000000">
      <w:pPr>
        <w:numPr>
          <w:ilvl w:val="0"/>
          <w:numId w:val="2"/>
        </w:numPr>
        <w:spacing w:after="93"/>
        <w:ind w:hanging="567"/>
      </w:pPr>
      <w:r>
        <w:t>Usklađivanje PPUO Ernestinovo s Prostornim planom Osječko-baranjske županije,</w:t>
      </w:r>
    </w:p>
    <w:p w14:paraId="1BDCEE6A" w14:textId="77777777" w:rsidR="006141A8" w:rsidRDefault="00000000">
      <w:pPr>
        <w:numPr>
          <w:ilvl w:val="0"/>
          <w:numId w:val="2"/>
        </w:numPr>
        <w:spacing w:after="83"/>
        <w:ind w:hanging="567"/>
      </w:pPr>
      <w:r>
        <w:t>Korekcija Odredbi za provedbu zbog usklađivanja sa Zakonom o prostornom uređenju i Pravilnikom o prostornim planovima,</w:t>
      </w:r>
    </w:p>
    <w:p w14:paraId="05B30937" w14:textId="77777777" w:rsidR="006141A8" w:rsidRDefault="00000000">
      <w:pPr>
        <w:numPr>
          <w:ilvl w:val="0"/>
          <w:numId w:val="2"/>
        </w:numPr>
        <w:spacing w:after="83"/>
        <w:ind w:hanging="567"/>
      </w:pPr>
      <w:r>
        <w:t>Proširenje postojećeg reciklažnog dvorišta građevinskog otpada (kč.br. 1/63, 1/47 i 1/48 k.o. Orlovnjak) na kč.br. 1/85 i 1/88 obje u k.o. Orlovnjak,</w:t>
      </w:r>
    </w:p>
    <w:p w14:paraId="40753901" w14:textId="77777777" w:rsidR="006141A8" w:rsidRDefault="00000000">
      <w:pPr>
        <w:numPr>
          <w:ilvl w:val="0"/>
          <w:numId w:val="2"/>
        </w:numPr>
        <w:spacing w:after="124"/>
        <w:ind w:hanging="567"/>
      </w:pPr>
      <w:r>
        <w:t>Određivanje eventualnih lokacija i uvjeta gradnje postrojenja/dijelova postrojenja za proizvodnju električne i/ili toplinske energije koja kao resurse koriste obnovljive izvore energije.</w:t>
      </w:r>
    </w:p>
    <w:p w14:paraId="6C18B3C7" w14:textId="77777777" w:rsidR="006141A8" w:rsidRDefault="00000000">
      <w:pPr>
        <w:spacing w:after="101"/>
        <w:ind w:left="-5"/>
      </w:pPr>
      <w:r>
        <w:t>Osnovni ciljevi i programska polazišta za izradu izmjene i dopune Plana su:</w:t>
      </w:r>
    </w:p>
    <w:p w14:paraId="0AB5C006" w14:textId="77777777" w:rsidR="006141A8" w:rsidRDefault="00000000">
      <w:pPr>
        <w:spacing w:after="244"/>
        <w:ind w:left="567" w:hanging="284"/>
      </w:pPr>
      <w:r>
        <w:rPr>
          <w:rFonts w:ascii="Segoe UI Symbol" w:eastAsia="Segoe UI Symbol" w:hAnsi="Segoe UI Symbol" w:cs="Segoe UI Symbol"/>
        </w:rPr>
        <w:t xml:space="preserve"> </w:t>
      </w:r>
      <w:r>
        <w:t>Programsko polazište za izradu Izmjena i dopuna Prostornog plana uređenja Općine Ernestinovo je usklađivanje s novim Pravilnikom o prostornim planovima koji je stupio na snagu 01. siječnja 2024. godine i s posljednjim izmjenama i dopunama Zakona o prostornom uređenju te stvaranje prostornih uvjeta za  planirani razvoj Općine Ernestinovo.</w:t>
      </w:r>
    </w:p>
    <w:p w14:paraId="79945ADA" w14:textId="77777777" w:rsidR="006141A8" w:rsidRDefault="00000000">
      <w:pPr>
        <w:pStyle w:val="Naslov1"/>
        <w:ind w:left="30" w:right="21"/>
      </w:pPr>
      <w:r>
        <w:t>Obuhvat izmjene i dopune Plana</w:t>
      </w:r>
    </w:p>
    <w:p w14:paraId="4B6E51A2" w14:textId="77777777" w:rsidR="006141A8" w:rsidRDefault="00000000">
      <w:pPr>
        <w:spacing w:after="138" w:line="259" w:lineRule="auto"/>
        <w:jc w:val="center"/>
      </w:pPr>
      <w:r>
        <w:t>Članak 4.</w:t>
      </w:r>
    </w:p>
    <w:p w14:paraId="623E982E" w14:textId="77777777" w:rsidR="006141A8" w:rsidRDefault="00000000">
      <w:pPr>
        <w:spacing w:after="245"/>
        <w:ind w:left="-5"/>
      </w:pPr>
      <w:r>
        <w:t>Prostorni obuhvat izmjena i dopuna plana je područje Općine Ernestinovo u administrativnim granicama utvrđenima Zakonom o područjima županija, gradova i općina u Republici Hrvatskoj (NN 86/06, 125/06, 16/07, 95/08, 46/10, 145/10, 37/13, 44/13, 45/13, 110/15).</w:t>
      </w:r>
    </w:p>
    <w:p w14:paraId="1660FEDF" w14:textId="77777777" w:rsidR="006141A8" w:rsidRDefault="00000000">
      <w:pPr>
        <w:pStyle w:val="Naslov1"/>
        <w:ind w:left="30" w:right="21"/>
      </w:pPr>
      <w:r>
        <w:t>Sažeta ocjena stanja u obuhvatu izmjene i dopune Plana</w:t>
      </w:r>
    </w:p>
    <w:p w14:paraId="221E628B" w14:textId="77777777" w:rsidR="006141A8" w:rsidRDefault="00000000">
      <w:pPr>
        <w:spacing w:after="138" w:line="259" w:lineRule="auto"/>
        <w:jc w:val="center"/>
      </w:pPr>
      <w:r>
        <w:t>Članak 5.</w:t>
      </w:r>
    </w:p>
    <w:p w14:paraId="02B72473" w14:textId="77777777" w:rsidR="006141A8" w:rsidRDefault="00000000">
      <w:pPr>
        <w:spacing w:after="101"/>
        <w:ind w:left="-5"/>
      </w:pPr>
      <w:r>
        <w:t>Ocjena stanja u obuhvatu izmjene i dopune Plana proizlazi iz:</w:t>
      </w:r>
    </w:p>
    <w:p w14:paraId="46FDFADC" w14:textId="77777777" w:rsidR="006141A8" w:rsidRDefault="00000000">
      <w:pPr>
        <w:numPr>
          <w:ilvl w:val="0"/>
          <w:numId w:val="3"/>
        </w:numPr>
        <w:spacing w:after="39"/>
        <w:ind w:hanging="284"/>
      </w:pPr>
      <w:r>
        <w:t>Ocjenom stanja unutar obuhvata Izmjena i dopuna Plana, uočena su ograničenja u prostoru vezana za planirani razvoj Općine i uređenje naselja te potreba usklađenja s Prostornim planom Osječko-baranjske županije i Zakonom o prostornom uređenju.</w:t>
      </w:r>
    </w:p>
    <w:p w14:paraId="188DB4C6" w14:textId="77777777" w:rsidR="006141A8" w:rsidRDefault="00000000">
      <w:pPr>
        <w:numPr>
          <w:ilvl w:val="0"/>
          <w:numId w:val="3"/>
        </w:numPr>
        <w:ind w:hanging="284"/>
      </w:pPr>
      <w:r>
        <w:t>Povoljan prometni položaj, konkurentna cijena građevinskog zemljišta, dobra infrastrukturna opremljenost i očuvanost prirodnog okoliša rezultirali su povećanim interesom za gospodarska i druga ulaganja na području Općine Ernestinovo.</w:t>
      </w:r>
    </w:p>
    <w:p w14:paraId="0F5CDB29" w14:textId="77777777" w:rsidR="006141A8" w:rsidRDefault="00000000">
      <w:pPr>
        <w:pStyle w:val="Naslov1"/>
        <w:ind w:left="30" w:right="20"/>
      </w:pPr>
      <w:r>
        <w:lastRenderedPageBreak/>
        <w:t>Popis sektorskih strategija i drugih dokumenata u skladu s kojima se utvrđuju zahtjevi za izradu izmjene i dopune Plana</w:t>
      </w:r>
    </w:p>
    <w:p w14:paraId="78507574" w14:textId="77777777" w:rsidR="006141A8" w:rsidRDefault="00000000">
      <w:pPr>
        <w:spacing w:after="138" w:line="259" w:lineRule="auto"/>
        <w:jc w:val="center"/>
      </w:pPr>
      <w:r>
        <w:t>Članak 6.</w:t>
      </w:r>
    </w:p>
    <w:p w14:paraId="41B6E0DF" w14:textId="77777777" w:rsidR="006141A8" w:rsidRDefault="00000000">
      <w:pPr>
        <w:spacing w:after="99"/>
        <w:ind w:left="-5"/>
      </w:pPr>
      <w:r>
        <w:t>Sektorske strategije, planovi, studije i drugi dokumenti doneseni na temelju posebnih propisa koji sadrže strateška usmjerenja te programi i planovi pojedinih sektora od utjecaja za izradu Plana u skladu s kojima javnopravna tijela utvrđuju zahtjeve za izradu Plana su:</w:t>
      </w:r>
    </w:p>
    <w:p w14:paraId="1FDD9D0F" w14:textId="77777777" w:rsidR="006141A8" w:rsidRDefault="00000000">
      <w:pPr>
        <w:numPr>
          <w:ilvl w:val="0"/>
          <w:numId w:val="4"/>
        </w:numPr>
        <w:spacing w:after="39"/>
        <w:ind w:hanging="284"/>
      </w:pPr>
      <w:r>
        <w:t>Sektorske strategije, planovi, studije i drugi dokumenti doneseni na temelju posebnih propisa koji sadrže strateška usmjerenja te programi i planovi pojedinih sektora od utjecaja za izradu Izmjena i dopuna Plana u skladu s kojima javnopravna tijela utvrđuju zahtjeve za izradu Izmjena i dopuna Plana su:</w:t>
      </w:r>
    </w:p>
    <w:p w14:paraId="13DF1E52" w14:textId="77777777" w:rsidR="006141A8" w:rsidRDefault="00000000">
      <w:pPr>
        <w:numPr>
          <w:ilvl w:val="0"/>
          <w:numId w:val="4"/>
        </w:numPr>
        <w:spacing w:after="245"/>
        <w:ind w:hanging="284"/>
      </w:pPr>
      <w:r>
        <w:t>U postupku izrade Izmjena i dopuna Prostornog plana uređenja Općine Ernestinovo koristit će se postojeća dokumentacija, kao i ona čija je izrada u tijeku, podaci sadržani u informacijskom sustavu prostornog uređenja te podatci, planske smjernice i propisani dokumenti koje će biti na raspolaganju u fazi izrade Nacrta prijedloga te podatci, planske smjernice i dokumenti dostavljeni od strane javnopravnih tijela.</w:t>
      </w:r>
    </w:p>
    <w:p w14:paraId="719AE968" w14:textId="77777777" w:rsidR="006141A8" w:rsidRDefault="00000000">
      <w:pPr>
        <w:pStyle w:val="Naslov1"/>
        <w:ind w:left="30" w:right="21"/>
      </w:pPr>
      <w:r>
        <w:t>Način pribavljanja stručnih rješenja za izradu izmjene i dopune Plana</w:t>
      </w:r>
    </w:p>
    <w:p w14:paraId="5EF92EC5" w14:textId="77777777" w:rsidR="006141A8" w:rsidRDefault="00000000">
      <w:pPr>
        <w:spacing w:after="138" w:line="259" w:lineRule="auto"/>
        <w:jc w:val="center"/>
      </w:pPr>
      <w:r>
        <w:t>Članak 7.</w:t>
      </w:r>
    </w:p>
    <w:p w14:paraId="18841C4D" w14:textId="77777777" w:rsidR="006141A8" w:rsidRDefault="00000000">
      <w:pPr>
        <w:spacing w:after="125"/>
        <w:ind w:left="-5"/>
      </w:pPr>
      <w:r>
        <w:t>Stručna rješenja za izradu Izmjena i dopuna Prostornog plana uređenja Općine Ernestinovo izradit će ovlašteni izrađivač prostorno-planske dokumentacije, sukladno pribavljenim posebnim uvjetima javnopravnih tijela.</w:t>
      </w:r>
    </w:p>
    <w:p w14:paraId="1F3E7C8F" w14:textId="77777777" w:rsidR="006141A8" w:rsidRDefault="00000000">
      <w:pPr>
        <w:spacing w:after="245"/>
        <w:ind w:left="-5"/>
      </w:pPr>
      <w:r>
        <w:t>Pribavljanje stručnih rješenja i podloga provest će nositelj izrade putem za to ovlaštenih osoba i u suradnji sa stručnim izrađivačem Izmjena i dopuna Prostornog plana uređenja Općine Ernestinovo.</w:t>
      </w:r>
    </w:p>
    <w:p w14:paraId="3B3D3179" w14:textId="77777777" w:rsidR="006141A8" w:rsidRDefault="00000000">
      <w:pPr>
        <w:pStyle w:val="Naslov1"/>
        <w:ind w:left="30"/>
      </w:pPr>
      <w:r>
        <w:t>Popis javnopravnih tijela određenih posebnim propisima, koja daju zahtjeve za izradu izmjene i dopune Plana iz područja svog djelokruga, te drugih sudionika i korisnika prostora koji trebaju sudjelovati u izradi izmjene i dopune Plana</w:t>
      </w:r>
    </w:p>
    <w:p w14:paraId="359FB949" w14:textId="77777777" w:rsidR="006141A8" w:rsidRDefault="00000000">
      <w:pPr>
        <w:spacing w:after="138" w:line="259" w:lineRule="auto"/>
        <w:jc w:val="center"/>
      </w:pPr>
      <w:r>
        <w:t>Članak 8.</w:t>
      </w:r>
    </w:p>
    <w:p w14:paraId="4B94068D" w14:textId="77777777" w:rsidR="006141A8" w:rsidRDefault="00000000">
      <w:pPr>
        <w:spacing w:after="65"/>
        <w:ind w:left="-5"/>
      </w:pPr>
      <w:r>
        <w:t>Poziv na dostavu zahtjeva za izradu izmjene i dopune Plana uputit će se sljedećim javnopravnim tijelima:</w:t>
      </w:r>
    </w:p>
    <w:p w14:paraId="08CC31AF" w14:textId="77777777" w:rsidR="006141A8" w:rsidRDefault="00000000">
      <w:pPr>
        <w:numPr>
          <w:ilvl w:val="0"/>
          <w:numId w:val="5"/>
        </w:numPr>
        <w:ind w:hanging="448"/>
      </w:pPr>
      <w:r>
        <w:t>Hrvatska regulatorna agencija za mrežne djelatnosti, HR-10110 Zagreb, Ulica Roberta Frangeša Mihanovića 9.</w:t>
      </w:r>
    </w:p>
    <w:p w14:paraId="1C9AAD9D" w14:textId="77777777" w:rsidR="006141A8" w:rsidRDefault="00000000">
      <w:pPr>
        <w:numPr>
          <w:ilvl w:val="0"/>
          <w:numId w:val="5"/>
        </w:numPr>
        <w:ind w:hanging="448"/>
      </w:pPr>
      <w:r>
        <w:t>Hrvatske ceste d.o.o., HR-10000 Zagreb, Vončinina 3.</w:t>
      </w:r>
    </w:p>
    <w:p w14:paraId="75032BDC" w14:textId="77777777" w:rsidR="006141A8" w:rsidRDefault="00000000">
      <w:pPr>
        <w:numPr>
          <w:ilvl w:val="0"/>
          <w:numId w:val="5"/>
        </w:numPr>
        <w:ind w:hanging="448"/>
      </w:pPr>
      <w:r>
        <w:t>HŽ INFRASTRUKTURA d.o.o.,  Sektor za razvoj, pripremu i provedbu investicija i EU fondova, HR-10000 Zagreb, Mihanovićeva ulica 12.</w:t>
      </w:r>
    </w:p>
    <w:p w14:paraId="15B6903C" w14:textId="77777777" w:rsidR="006141A8" w:rsidRDefault="00000000">
      <w:pPr>
        <w:numPr>
          <w:ilvl w:val="0"/>
          <w:numId w:val="5"/>
        </w:numPr>
        <w:ind w:hanging="448"/>
      </w:pPr>
      <w:r>
        <w:t>Ministarstvo kulture i medija, Uprava za zaštitu kulturne baštine, Konzervatorski odjel u Osijeku, HR-31000 Osijek, Kuhačeva 27.</w:t>
      </w:r>
    </w:p>
    <w:p w14:paraId="17C80446" w14:textId="77777777" w:rsidR="006141A8" w:rsidRDefault="00000000">
      <w:pPr>
        <w:numPr>
          <w:ilvl w:val="0"/>
          <w:numId w:val="5"/>
        </w:numPr>
        <w:ind w:hanging="448"/>
      </w:pPr>
      <w:r>
        <w:t>Osječko-baranjska županija, Upravni odjel za prostorno uređenje, graditeljstvo i zaštitu okoliša, HR-31000 Osijek, Trg Lava Mirskog 1/I.</w:t>
      </w:r>
    </w:p>
    <w:p w14:paraId="6F58A6ED" w14:textId="77777777" w:rsidR="006141A8" w:rsidRDefault="00000000">
      <w:pPr>
        <w:numPr>
          <w:ilvl w:val="0"/>
          <w:numId w:val="5"/>
        </w:numPr>
        <w:ind w:hanging="448"/>
      </w:pPr>
      <w:r>
        <w:t>HEP-Operator distribucijskog sustava d.o.o., Elektroslavonija Osijek, HR-31000 Osijek, Šetalište K. F. Šepera 1A.</w:t>
      </w:r>
    </w:p>
    <w:p w14:paraId="3708C676" w14:textId="77777777" w:rsidR="006141A8" w:rsidRDefault="00000000">
      <w:pPr>
        <w:numPr>
          <w:ilvl w:val="0"/>
          <w:numId w:val="5"/>
        </w:numPr>
        <w:ind w:hanging="448"/>
      </w:pPr>
      <w:r>
        <w:t>HEP-PLIN d.o.o., Pogon Osijek, HR-31000 Osijek, Cara Hadrijana 7.</w:t>
      </w:r>
    </w:p>
    <w:p w14:paraId="66B27A27" w14:textId="77777777" w:rsidR="006141A8" w:rsidRDefault="00000000">
      <w:pPr>
        <w:numPr>
          <w:ilvl w:val="0"/>
          <w:numId w:val="5"/>
        </w:numPr>
        <w:ind w:hanging="448"/>
      </w:pPr>
      <w:r>
        <w:t>Hrvatski operator prijenosnog sustava d.d., Prijenosno područje Osijek, HR-31000 Osijek, Vukovarska cesta 217.</w:t>
      </w:r>
    </w:p>
    <w:p w14:paraId="6805097A" w14:textId="77777777" w:rsidR="006141A8" w:rsidRDefault="00000000">
      <w:pPr>
        <w:numPr>
          <w:ilvl w:val="0"/>
          <w:numId w:val="5"/>
        </w:numPr>
        <w:ind w:hanging="448"/>
      </w:pPr>
      <w:r>
        <w:t>Uprava za ceste Osječko-baranjske županije, HR-31000 Osijek, Vijenac I. Meštrovića 14e.</w:t>
      </w:r>
    </w:p>
    <w:p w14:paraId="244968F6" w14:textId="77777777" w:rsidR="006141A8" w:rsidRDefault="00000000">
      <w:pPr>
        <w:numPr>
          <w:ilvl w:val="0"/>
          <w:numId w:val="5"/>
        </w:numPr>
        <w:ind w:hanging="448"/>
      </w:pPr>
      <w:r>
        <w:lastRenderedPageBreak/>
        <w:t>VODOVOD-OSIJEK d.o.o., HR-31000 Osijek, Poljski put 1.</w:t>
      </w:r>
    </w:p>
    <w:p w14:paraId="2F4C5E77" w14:textId="77777777" w:rsidR="006141A8" w:rsidRDefault="00000000">
      <w:pPr>
        <w:numPr>
          <w:ilvl w:val="0"/>
          <w:numId w:val="5"/>
        </w:numPr>
        <w:ind w:hanging="448"/>
      </w:pPr>
      <w:r>
        <w:t>Ministarstvo unutarnjih poslova, Ravnateljstvo civilne zaštite, Područni ured civilne zaštite Osijek, Služba inspekcijskih poslova Osijek, HR-31000 Osijek, Gornjodravska obala 95-96.</w:t>
      </w:r>
    </w:p>
    <w:p w14:paraId="1FD0BE72" w14:textId="77777777" w:rsidR="006141A8" w:rsidRDefault="00000000">
      <w:pPr>
        <w:numPr>
          <w:ilvl w:val="0"/>
          <w:numId w:val="5"/>
        </w:numPr>
        <w:spacing w:after="33"/>
        <w:ind w:hanging="448"/>
      </w:pPr>
      <w:r>
        <w:t>Općina Antunovac, HR-31216 Antunovac, Braće Radića 4.</w:t>
      </w:r>
    </w:p>
    <w:p w14:paraId="2626CC45" w14:textId="77777777" w:rsidR="006141A8" w:rsidRDefault="00000000">
      <w:pPr>
        <w:numPr>
          <w:ilvl w:val="0"/>
          <w:numId w:val="5"/>
        </w:numPr>
        <w:spacing w:after="33"/>
        <w:ind w:hanging="448"/>
      </w:pPr>
      <w:r>
        <w:t>Općina Šodolovci, HR-31215 Šodolovci, Ive Andrića 3.</w:t>
      </w:r>
    </w:p>
    <w:p w14:paraId="39773707" w14:textId="77777777" w:rsidR="006141A8" w:rsidRDefault="00000000">
      <w:pPr>
        <w:numPr>
          <w:ilvl w:val="0"/>
          <w:numId w:val="5"/>
        </w:numPr>
        <w:spacing w:after="33"/>
        <w:ind w:hanging="448"/>
      </w:pPr>
      <w:r>
        <w:t>Općina Markušica, HR-32213 Markušica, V. Karadžića 3.</w:t>
      </w:r>
    </w:p>
    <w:p w14:paraId="2D86D7B8" w14:textId="77777777" w:rsidR="006141A8" w:rsidRDefault="00000000">
      <w:pPr>
        <w:numPr>
          <w:ilvl w:val="0"/>
          <w:numId w:val="5"/>
        </w:numPr>
        <w:ind w:hanging="448"/>
      </w:pPr>
      <w:r>
        <w:t>Općina Tordinci, HR-32214 Tordinci, Hrvatskih žrtava 9.</w:t>
      </w:r>
    </w:p>
    <w:p w14:paraId="290E6EF5" w14:textId="77777777" w:rsidR="006141A8" w:rsidRDefault="00000000">
      <w:pPr>
        <w:numPr>
          <w:ilvl w:val="0"/>
          <w:numId w:val="5"/>
        </w:numPr>
        <w:ind w:hanging="448"/>
      </w:pPr>
      <w:r>
        <w:t>Ministarstvo gospodarstva i održivog razvoja, Uprava za zaštitu prirode, HR-10000 Zagreb, Radnička cesta 80.</w:t>
      </w:r>
    </w:p>
    <w:p w14:paraId="29C380ED" w14:textId="77777777" w:rsidR="006141A8" w:rsidRDefault="00000000">
      <w:pPr>
        <w:numPr>
          <w:ilvl w:val="0"/>
          <w:numId w:val="5"/>
        </w:numPr>
        <w:ind w:hanging="448"/>
      </w:pPr>
      <w:r>
        <w:t>Ministarstvo poljoprivrede, Uprava za poljoprivredno zemljište, biljnu proizvodnju i tržište, HR-10000 Zagreb, Ulica grada Vukovara 78.</w:t>
      </w:r>
    </w:p>
    <w:p w14:paraId="4C35C85B" w14:textId="77777777" w:rsidR="006141A8" w:rsidRDefault="00000000">
      <w:pPr>
        <w:numPr>
          <w:ilvl w:val="0"/>
          <w:numId w:val="5"/>
        </w:numPr>
        <w:ind w:hanging="448"/>
      </w:pPr>
      <w:r>
        <w:t>Ministarstvo poljoprivrede, Uprava šumarstva, lovstva i drvne industrije, HR-10000 Zagreb, Planinska ulica 2a.</w:t>
      </w:r>
    </w:p>
    <w:p w14:paraId="4654371B" w14:textId="77777777" w:rsidR="006141A8" w:rsidRDefault="00000000">
      <w:pPr>
        <w:numPr>
          <w:ilvl w:val="0"/>
          <w:numId w:val="5"/>
        </w:numPr>
        <w:ind w:hanging="448"/>
      </w:pPr>
      <w:r>
        <w:t>Ministarstvo prostornoga uređenja, graditeljstva i državne imovine, Uprava za prostorno uređenje i dozvole državnog značaja, HR-10000 Zagreb, Ulica Republike Austrije 14.</w:t>
      </w:r>
    </w:p>
    <w:p w14:paraId="27D2DDCD" w14:textId="77777777" w:rsidR="006141A8" w:rsidRDefault="00000000">
      <w:pPr>
        <w:numPr>
          <w:ilvl w:val="0"/>
          <w:numId w:val="5"/>
        </w:numPr>
        <w:ind w:hanging="448"/>
      </w:pPr>
      <w:r>
        <w:t>Hrvatske vode, VGO za Dunav i donju Dravu, HR-31000 Osijek, Splavarska 2a.</w:t>
      </w:r>
    </w:p>
    <w:p w14:paraId="5F93D6E4" w14:textId="77777777" w:rsidR="006141A8" w:rsidRDefault="00000000">
      <w:pPr>
        <w:numPr>
          <w:ilvl w:val="0"/>
          <w:numId w:val="5"/>
        </w:numPr>
        <w:spacing w:after="120" w:line="276" w:lineRule="auto"/>
        <w:ind w:hanging="448"/>
      </w:pPr>
      <w:r>
        <w:t>Ministarstvo obrane, Uprava za materijalne resurse, Sektor za vojnu infrastrukturu i zaštitu okoliša, Služba za vojno graditeljstvo i energetsku učinkovitost, HR-10000 Zagreb, Trg kralja Petra Krešimira IV 1.</w:t>
      </w:r>
    </w:p>
    <w:p w14:paraId="45A7C55D" w14:textId="77777777" w:rsidR="006141A8" w:rsidRDefault="00000000">
      <w:pPr>
        <w:spacing w:after="65"/>
        <w:ind w:left="-5"/>
      </w:pPr>
      <w:r>
        <w:t>Poziv na dostavu zahtjeva za izradu izmjene i dopune Plana uputit će se i drugim sudionicima i korisnicima prostora koji sudjeluju u izradi izmjene i dopune Plana:</w:t>
      </w:r>
    </w:p>
    <w:p w14:paraId="504B6723" w14:textId="77777777" w:rsidR="006141A8" w:rsidRDefault="00000000">
      <w:pPr>
        <w:ind w:left="253"/>
      </w:pPr>
      <w:r>
        <w:t xml:space="preserve">1. JAVNA USTANOVA ZAVOD ZA PROSTORNO UREĐENJE OSJEČKO-BARANJSKE </w:t>
      </w:r>
    </w:p>
    <w:p w14:paraId="77C08832" w14:textId="77777777" w:rsidR="006141A8" w:rsidRDefault="00000000">
      <w:pPr>
        <w:spacing w:after="127"/>
        <w:ind w:left="577"/>
      </w:pPr>
      <w:r>
        <w:t>ŽUPANIJE, HR-31000 Osijek, Europska avenija 11.</w:t>
      </w:r>
    </w:p>
    <w:p w14:paraId="3035E83E" w14:textId="77777777" w:rsidR="006141A8" w:rsidRDefault="00000000">
      <w:pPr>
        <w:spacing w:after="127"/>
        <w:ind w:left="-5"/>
      </w:pPr>
      <w:r>
        <w:t>Rok za dostavu zahtjeva je 30 dana od zaprimanja poziva za dostavu zahtjeva.</w:t>
      </w:r>
    </w:p>
    <w:p w14:paraId="1F1B5297" w14:textId="77777777" w:rsidR="006141A8" w:rsidRDefault="00000000">
      <w:pPr>
        <w:spacing w:after="127"/>
        <w:ind w:left="-5"/>
      </w:pPr>
      <w:r>
        <w:t>Ako javnopravno tijelo ne dostavi zahtjeve u roku iz prethodne alineje, smatra se da zahtjeva nema.</w:t>
      </w:r>
    </w:p>
    <w:p w14:paraId="763C29F1" w14:textId="77777777" w:rsidR="006141A8" w:rsidRDefault="00000000">
      <w:pPr>
        <w:spacing w:after="102"/>
        <w:ind w:left="-5"/>
      </w:pPr>
      <w:r>
        <w:t xml:space="preserve">Zahtjevi za izradu izmjene i dopune Plana dostavljaju se na sljedeći način: </w:t>
      </w:r>
    </w:p>
    <w:p w14:paraId="7D220080" w14:textId="77777777" w:rsidR="006141A8" w:rsidRDefault="00000000">
      <w:pPr>
        <w:spacing w:after="211"/>
        <w:ind w:left="293"/>
      </w:pPr>
      <w:r>
        <w:rPr>
          <w:rFonts w:ascii="Segoe UI Symbol" w:eastAsia="Segoe UI Symbol" w:hAnsi="Segoe UI Symbol" w:cs="Segoe UI Symbol"/>
        </w:rPr>
        <w:t xml:space="preserve"> </w:t>
      </w:r>
      <w:r>
        <w:t>Modul ePlanovi</w:t>
      </w:r>
    </w:p>
    <w:p w14:paraId="1C7A3BBE" w14:textId="77777777" w:rsidR="006141A8" w:rsidRDefault="00000000">
      <w:pPr>
        <w:pStyle w:val="Naslov1"/>
        <w:ind w:left="30" w:right="21"/>
      </w:pPr>
      <w:r>
        <w:t>Dinamika s fazama izrade izmjene i dopune Plana</w:t>
      </w:r>
    </w:p>
    <w:p w14:paraId="1852AAA3" w14:textId="77777777" w:rsidR="006141A8" w:rsidRDefault="00000000">
      <w:pPr>
        <w:spacing w:after="138" w:line="259" w:lineRule="auto"/>
        <w:jc w:val="center"/>
      </w:pPr>
      <w:r>
        <w:t>Članak 9.</w:t>
      </w:r>
    </w:p>
    <w:p w14:paraId="3668F50D" w14:textId="77777777" w:rsidR="006141A8" w:rsidRDefault="00000000">
      <w:pPr>
        <w:spacing w:after="65"/>
        <w:ind w:left="-5"/>
      </w:pPr>
      <w:r>
        <w:t>Za izradu izmjene i dopune Plana određuju se dinamika i faze izrade izmjene i dopune Plana kako slijedi:</w:t>
      </w:r>
    </w:p>
    <w:p w14:paraId="738DB249" w14:textId="77777777" w:rsidR="006141A8" w:rsidRDefault="00000000">
      <w:pPr>
        <w:numPr>
          <w:ilvl w:val="0"/>
          <w:numId w:val="6"/>
        </w:numPr>
        <w:spacing w:after="67"/>
        <w:ind w:hanging="367"/>
      </w:pPr>
      <w:r>
        <w:t>Izrada prijedloga Odluke o izradi Izmjena i dopuna Plana,</w:t>
      </w:r>
    </w:p>
    <w:p w14:paraId="1DFD8E10" w14:textId="77777777" w:rsidR="006141A8" w:rsidRDefault="00000000">
      <w:pPr>
        <w:numPr>
          <w:ilvl w:val="0"/>
          <w:numId w:val="6"/>
        </w:numPr>
        <w:spacing w:after="65"/>
        <w:ind w:hanging="367"/>
      </w:pPr>
      <w:r>
        <w:t>Pribavljanje mišljenja na prijedlog Odluke o izradi Izmjena i dopuna Plana sukladno posebnim zakonima kojima se uređuje zaštita okoliša i prirode,</w:t>
      </w:r>
    </w:p>
    <w:p w14:paraId="233FB2E3" w14:textId="77777777" w:rsidR="006141A8" w:rsidRDefault="00000000">
      <w:pPr>
        <w:numPr>
          <w:ilvl w:val="0"/>
          <w:numId w:val="6"/>
        </w:numPr>
        <w:spacing w:after="67"/>
        <w:ind w:hanging="367"/>
      </w:pPr>
      <w:r>
        <w:t>Donošenje Odluke o izradi Izmjena i dopuna Plana,</w:t>
      </w:r>
    </w:p>
    <w:p w14:paraId="5DBE7558" w14:textId="77777777" w:rsidR="006141A8" w:rsidRDefault="00000000">
      <w:pPr>
        <w:numPr>
          <w:ilvl w:val="0"/>
          <w:numId w:val="6"/>
        </w:numPr>
        <w:spacing w:after="67"/>
        <w:ind w:hanging="367"/>
      </w:pPr>
      <w:r>
        <w:t>Prikupljanje zahtjeva za izradu Izmjena i dopuna Plana,</w:t>
      </w:r>
    </w:p>
    <w:p w14:paraId="6EA8AABA" w14:textId="77777777" w:rsidR="006141A8" w:rsidRDefault="00000000">
      <w:pPr>
        <w:numPr>
          <w:ilvl w:val="0"/>
          <w:numId w:val="6"/>
        </w:numPr>
        <w:spacing w:after="67"/>
        <w:ind w:hanging="367"/>
      </w:pPr>
      <w:r>
        <w:t>Izrada nacrta prijedloga Izmjena i dopuna Plana,</w:t>
      </w:r>
    </w:p>
    <w:p w14:paraId="57AA81C7" w14:textId="77777777" w:rsidR="006141A8" w:rsidRDefault="00000000">
      <w:pPr>
        <w:numPr>
          <w:ilvl w:val="0"/>
          <w:numId w:val="6"/>
        </w:numPr>
        <w:spacing w:after="67"/>
        <w:ind w:hanging="367"/>
      </w:pPr>
      <w:r>
        <w:t>Utvrđivanje prijedloga Izmjena i dopuna Plana za javnu raspravu,</w:t>
      </w:r>
    </w:p>
    <w:p w14:paraId="434191D3" w14:textId="77777777" w:rsidR="006141A8" w:rsidRDefault="00000000">
      <w:pPr>
        <w:numPr>
          <w:ilvl w:val="0"/>
          <w:numId w:val="6"/>
        </w:numPr>
        <w:spacing w:after="67"/>
        <w:ind w:hanging="367"/>
      </w:pPr>
      <w:r>
        <w:t>Provedba javne rasprave,</w:t>
      </w:r>
    </w:p>
    <w:p w14:paraId="45842006" w14:textId="77777777" w:rsidR="006141A8" w:rsidRDefault="00000000">
      <w:pPr>
        <w:numPr>
          <w:ilvl w:val="0"/>
          <w:numId w:val="6"/>
        </w:numPr>
        <w:spacing w:after="67"/>
        <w:ind w:hanging="367"/>
      </w:pPr>
      <w:r>
        <w:t>Izrada izvješća o javnoj raspravi,</w:t>
      </w:r>
    </w:p>
    <w:p w14:paraId="78CD4DE2" w14:textId="77777777" w:rsidR="006141A8" w:rsidRDefault="00000000">
      <w:pPr>
        <w:numPr>
          <w:ilvl w:val="0"/>
          <w:numId w:val="6"/>
        </w:numPr>
        <w:spacing w:after="67"/>
        <w:ind w:hanging="367"/>
      </w:pPr>
      <w:r>
        <w:t>Utvrđivanje konačnog prijedloga Izmjena i dopuna Plana,</w:t>
      </w:r>
    </w:p>
    <w:p w14:paraId="7731D0C8" w14:textId="77777777" w:rsidR="006141A8" w:rsidRDefault="00000000">
      <w:pPr>
        <w:numPr>
          <w:ilvl w:val="0"/>
          <w:numId w:val="6"/>
        </w:numPr>
        <w:spacing w:after="67"/>
        <w:ind w:hanging="367"/>
      </w:pPr>
      <w:r>
        <w:t>Pribavljanje mišljenja na konačni prijedlog Izmjena i dopuna Plana,</w:t>
      </w:r>
    </w:p>
    <w:p w14:paraId="4D238842" w14:textId="77777777" w:rsidR="006141A8" w:rsidRDefault="00000000">
      <w:pPr>
        <w:numPr>
          <w:ilvl w:val="0"/>
          <w:numId w:val="6"/>
        </w:numPr>
        <w:ind w:hanging="367"/>
      </w:pPr>
      <w:r>
        <w:lastRenderedPageBreak/>
        <w:t>Donošenje Odluke o usvajanju Izmjena i dopuna Plana na predstavničkom tijelu jedinice lokalne samouprave.</w:t>
      </w:r>
    </w:p>
    <w:p w14:paraId="672F32B4" w14:textId="77777777" w:rsidR="006141A8" w:rsidRDefault="00000000">
      <w:pPr>
        <w:pStyle w:val="Naslov1"/>
        <w:ind w:left="30" w:right="21"/>
      </w:pPr>
      <w:r>
        <w:t>Izvori financiranja izrade izmjene i dopune Plana</w:t>
      </w:r>
    </w:p>
    <w:p w14:paraId="18B8FE5B" w14:textId="77777777" w:rsidR="006141A8" w:rsidRDefault="00000000">
      <w:pPr>
        <w:spacing w:after="138" w:line="259" w:lineRule="auto"/>
        <w:jc w:val="center"/>
      </w:pPr>
      <w:r>
        <w:t>Članak 10.</w:t>
      </w:r>
    </w:p>
    <w:p w14:paraId="0C02B02B" w14:textId="77777777" w:rsidR="006141A8" w:rsidRDefault="00000000">
      <w:pPr>
        <w:spacing w:after="125"/>
        <w:ind w:left="-5"/>
      </w:pPr>
      <w:r>
        <w:t>Izrada Izmjena i dopuna Prostornog plana uređenja Općine Ernestinovo prijavit će se na javni poziv na dodjelu bespovratnih sredstva iz Mehanizma za oporavak i otpornost za transformaciju planova koje je raspisalo Ministarstvo prostornoga uređenja, graditeljstva i državne imovine.</w:t>
      </w:r>
    </w:p>
    <w:p w14:paraId="5E2D238E" w14:textId="77777777" w:rsidR="006141A8" w:rsidRDefault="00000000">
      <w:pPr>
        <w:spacing w:after="247"/>
        <w:ind w:left="-5"/>
      </w:pPr>
      <w:r>
        <w:t>Stopa sufinanciranja prihvatljivih troškova iznosi 100%.</w:t>
      </w:r>
    </w:p>
    <w:p w14:paraId="04B9F8CC" w14:textId="77777777" w:rsidR="006141A8" w:rsidRDefault="00000000">
      <w:pPr>
        <w:pStyle w:val="Naslov1"/>
        <w:ind w:left="30" w:right="21"/>
      </w:pPr>
      <w:r>
        <w:t>Druga pitanja značajna za izradu izmjene i dopune Plana</w:t>
      </w:r>
    </w:p>
    <w:p w14:paraId="6D8A6766" w14:textId="77777777" w:rsidR="006141A8" w:rsidRDefault="00000000">
      <w:pPr>
        <w:spacing w:after="138" w:line="259" w:lineRule="auto"/>
        <w:jc w:val="center"/>
      </w:pPr>
      <w:r>
        <w:t>Članak 11.</w:t>
      </w:r>
    </w:p>
    <w:p w14:paraId="71ADA438" w14:textId="77777777" w:rsidR="006141A8" w:rsidRDefault="00000000">
      <w:pPr>
        <w:spacing w:after="99"/>
        <w:ind w:left="-5"/>
      </w:pPr>
      <w:r>
        <w:t>U skladu s člankom 86. Zakona na Prijedlog odluke o izradi izmjene i dopune Plana sukladno posebnim propisima kojima se uređuje zaštita okoliša i prirode pribavljeno je:</w:t>
      </w:r>
    </w:p>
    <w:p w14:paraId="2D81F567" w14:textId="5AC7998F" w:rsidR="006141A8" w:rsidRDefault="00000000">
      <w:pPr>
        <w:tabs>
          <w:tab w:val="center" w:pos="883"/>
          <w:tab w:val="center" w:pos="2247"/>
          <w:tab w:val="center" w:pos="4093"/>
          <w:tab w:val="center" w:pos="6037"/>
          <w:tab w:val="center" w:pos="7956"/>
          <w:tab w:val="right" w:pos="9637"/>
        </w:tabs>
        <w:spacing w:after="3" w:line="259" w:lineRule="auto"/>
        <w:ind w:left="0" w:right="-15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 xml:space="preserve"> </w:t>
      </w:r>
      <w:r>
        <w:t xml:space="preserve">Mišljenje, </w:t>
      </w:r>
      <w:r>
        <w:tab/>
        <w:t xml:space="preserve">KLASA: </w:t>
      </w:r>
      <w:r>
        <w:tab/>
      </w:r>
      <w:r w:rsidR="00B7184F">
        <w:t>351</w:t>
      </w:r>
      <w:r>
        <w:t>-</w:t>
      </w:r>
      <w:r w:rsidR="00B7184F">
        <w:t>04</w:t>
      </w:r>
      <w:r>
        <w:t>/</w:t>
      </w:r>
      <w:r w:rsidR="00B7184F">
        <w:t>24</w:t>
      </w:r>
      <w:r>
        <w:t>-</w:t>
      </w:r>
      <w:r w:rsidR="00B7184F">
        <w:t>02</w:t>
      </w:r>
      <w:r>
        <w:t>/</w:t>
      </w:r>
      <w:r w:rsidR="00B7184F">
        <w:t>32</w:t>
      </w:r>
      <w:r>
        <w:t xml:space="preserve">, </w:t>
      </w:r>
      <w:r>
        <w:tab/>
        <w:t xml:space="preserve">URBROJ: </w:t>
      </w:r>
      <w:r>
        <w:tab/>
      </w:r>
      <w:r w:rsidR="00B7184F">
        <w:t>2158</w:t>
      </w:r>
      <w:r>
        <w:t>-</w:t>
      </w:r>
      <w:r w:rsidR="00B7184F">
        <w:t>16</w:t>
      </w:r>
      <w:r>
        <w:t>/</w:t>
      </w:r>
      <w:r w:rsidR="00B7184F">
        <w:t>29</w:t>
      </w:r>
      <w:r>
        <w:t>-</w:t>
      </w:r>
      <w:r w:rsidR="00B7184F">
        <w:t>24</w:t>
      </w:r>
      <w:r>
        <w:t>-</w:t>
      </w:r>
      <w:r w:rsidR="00B7184F">
        <w:t>2</w:t>
      </w:r>
      <w:r>
        <w:t xml:space="preserve"> </w:t>
      </w:r>
      <w:r>
        <w:tab/>
        <w:t xml:space="preserve">od </w:t>
      </w:r>
    </w:p>
    <w:p w14:paraId="6DB02A09" w14:textId="5CA8EBA9" w:rsidR="006141A8" w:rsidRDefault="00B7184F">
      <w:pPr>
        <w:spacing w:after="125"/>
        <w:ind w:left="577"/>
      </w:pPr>
      <w:r>
        <w:t>8. listopada 2024., koje je izdalo nadležno tijelo za zaštitu okoliša i prirode: Upravni odjel za prostorno uređenje, graditeljstvo i zaštitu okoliša Osječko -baranjske županije.</w:t>
      </w:r>
    </w:p>
    <w:p w14:paraId="1A498F43" w14:textId="77777777" w:rsidR="006141A8" w:rsidRDefault="00000000">
      <w:pPr>
        <w:spacing w:after="245"/>
        <w:ind w:left="-5"/>
      </w:pPr>
      <w:r>
        <w:t>Ako se u tijeku izrade Izmjena i dopuna Prostornog plana uređenja Općine Ernestinovo za to ukaže potreba, zahtjevi, planske smjernice i dokumenti za izradu Plana zatražit će se i od drugih javnopravnih i pravnih tijela.</w:t>
      </w:r>
    </w:p>
    <w:p w14:paraId="1309B7B6" w14:textId="77777777" w:rsidR="006141A8" w:rsidRDefault="00000000">
      <w:pPr>
        <w:pStyle w:val="Naslov1"/>
        <w:ind w:left="30" w:right="21"/>
      </w:pPr>
      <w:r>
        <w:t>Prijelazne i završne odredbe</w:t>
      </w:r>
    </w:p>
    <w:p w14:paraId="76D987B2" w14:textId="77777777" w:rsidR="006141A8" w:rsidRDefault="00000000">
      <w:pPr>
        <w:spacing w:after="138" w:line="259" w:lineRule="auto"/>
        <w:jc w:val="center"/>
      </w:pPr>
      <w:r>
        <w:t>Članak 12.</w:t>
      </w:r>
    </w:p>
    <w:p w14:paraId="1237BBEA" w14:textId="77777777" w:rsidR="006141A8" w:rsidRDefault="00000000">
      <w:pPr>
        <w:spacing w:after="125"/>
        <w:ind w:left="-5"/>
      </w:pPr>
      <w:r>
        <w:t>Do donošenja Izmjena i dopuna Plana nije zabranjeno izdavanje akata kojima se odobravaju zahvati u prostoru u obuhvatu važećeg Plana.</w:t>
      </w:r>
    </w:p>
    <w:p w14:paraId="7F30CA68" w14:textId="77777777" w:rsidR="006141A8" w:rsidRDefault="00000000">
      <w:pPr>
        <w:spacing w:after="247"/>
        <w:ind w:left="-5"/>
      </w:pPr>
      <w:r>
        <w:t>Ova Odluka stupa na snagu osmoga dana od dana objave u službenom glasilu.</w:t>
      </w:r>
    </w:p>
    <w:p w14:paraId="2DF10C25" w14:textId="77777777" w:rsidR="00C50716" w:rsidRDefault="00C50716" w:rsidP="00C50716">
      <w:pPr>
        <w:spacing w:after="67"/>
        <w:ind w:left="294"/>
      </w:pPr>
      <w:r>
        <w:t>KLASA: 350-03/24-37/1</w:t>
      </w:r>
    </w:p>
    <w:p w14:paraId="0EC57B12" w14:textId="768E7616" w:rsidR="006141A8" w:rsidRDefault="00C50716" w:rsidP="00C50716">
      <w:pPr>
        <w:spacing w:after="67"/>
        <w:ind w:left="294"/>
      </w:pPr>
      <w:r>
        <w:t>URBROJ:2158-19-03-24-2</w:t>
      </w:r>
    </w:p>
    <w:p w14:paraId="52720923" w14:textId="64574C8D" w:rsidR="00C50716" w:rsidRDefault="00C50716" w:rsidP="00C50716">
      <w:pPr>
        <w:spacing w:after="67"/>
        <w:ind w:left="294"/>
      </w:pPr>
      <w:r>
        <w:t>Ernestinovo, 11.11.2024.</w:t>
      </w:r>
    </w:p>
    <w:p w14:paraId="490F29D8" w14:textId="77777777" w:rsidR="006141A8" w:rsidRDefault="00000000">
      <w:pPr>
        <w:spacing w:after="78" w:line="259" w:lineRule="auto"/>
        <w:ind w:left="0" w:right="668" w:firstLine="0"/>
        <w:jc w:val="right"/>
      </w:pPr>
      <w:r>
        <w:t>PREDSJEDNIK OPĆINSKOG VIJEĆA</w:t>
      </w:r>
    </w:p>
    <w:p w14:paraId="65C5282C" w14:textId="680AD0CB" w:rsidR="006141A8" w:rsidRDefault="00000000">
      <w:pPr>
        <w:spacing w:after="418"/>
        <w:ind w:left="6063"/>
      </w:pPr>
      <w:r>
        <w:t>Krunoslav Dragičević</w:t>
      </w:r>
      <w:r w:rsidR="00C50716">
        <w:t>, v.r.</w:t>
      </w:r>
    </w:p>
    <w:p w14:paraId="57A2FE9E" w14:textId="77777777" w:rsidR="006141A8" w:rsidRDefault="00000000">
      <w:pPr>
        <w:spacing w:after="0" w:line="259" w:lineRule="auto"/>
        <w:ind w:left="0" w:firstLine="0"/>
        <w:jc w:val="center"/>
      </w:pPr>
      <w:r>
        <w:t>Kraj</w:t>
      </w:r>
    </w:p>
    <w:p w14:paraId="230EDD0D" w14:textId="77777777" w:rsidR="006141A8" w:rsidRDefault="00000000">
      <w:pPr>
        <w:spacing w:after="422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FEC8E7F" wp14:editId="41238EAE">
                <wp:extent cx="6156325" cy="6350"/>
                <wp:effectExtent l="0" t="0" r="0" b="0"/>
                <wp:docPr id="6261" name="Group 6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6350"/>
                          <a:chOff x="0" y="0"/>
                          <a:chExt cx="6156325" cy="6350"/>
                        </a:xfrm>
                      </wpg:grpSpPr>
                      <wps:wsp>
                        <wps:cNvPr id="729" name="Shape 729"/>
                        <wps:cNvSpPr/>
                        <wps:spPr>
                          <a:xfrm>
                            <a:off x="0" y="0"/>
                            <a:ext cx="6156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61" style="width:484.75pt;height:0.5pt;mso-position-horizontal-relative:char;mso-position-vertical-relative:line" coordsize="61563,63">
                <v:shape id="Shape 729" style="position:absolute;width:61563;height:0;left:0;top:0;" coordsize="6156325,0" path="m0,0l615632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C42F38C" w14:textId="14C02DB0" w:rsidR="006141A8" w:rsidRDefault="00000000">
      <w:pPr>
        <w:spacing w:after="127"/>
        <w:ind w:left="-5"/>
      </w:pPr>
      <w:r>
        <w:t xml:space="preserve">Prijedlog odluke </w:t>
      </w:r>
      <w:r w:rsidR="00902A52">
        <w:t>pripremila</w:t>
      </w:r>
      <w:r>
        <w:t xml:space="preserve"> i s istim suglasna odgovorna osoba Nositelja izrade:</w:t>
      </w:r>
    </w:p>
    <w:p w14:paraId="7F8601B2" w14:textId="77777777" w:rsidR="006141A8" w:rsidRDefault="00000000">
      <w:pPr>
        <w:ind w:left="-5"/>
      </w:pPr>
      <w:bookmarkStart w:id="0" w:name="_Hlk182394271"/>
      <w:r>
        <w:t>KLASA: 350-03/24-37/1</w:t>
      </w:r>
    </w:p>
    <w:p w14:paraId="593C00D2" w14:textId="77777777" w:rsidR="00902A52" w:rsidRDefault="00000000" w:rsidP="00902A52">
      <w:pPr>
        <w:spacing w:after="245"/>
        <w:ind w:left="-5" w:right="5748"/>
      </w:pPr>
      <w:r>
        <w:t>URBROJ:2158-19-03-24-1</w:t>
      </w:r>
    </w:p>
    <w:bookmarkEnd w:id="0"/>
    <w:p w14:paraId="52FC0093" w14:textId="460C1986" w:rsidR="006141A8" w:rsidRDefault="00000000" w:rsidP="00902A52">
      <w:pPr>
        <w:spacing w:after="245"/>
        <w:ind w:left="-5" w:right="5748"/>
      </w:pPr>
      <w:r>
        <w:t>Ernestinovo, 13.05.2024.</w:t>
      </w:r>
    </w:p>
    <w:p w14:paraId="28AEEB6F" w14:textId="77777777" w:rsidR="006141A8" w:rsidRDefault="00000000">
      <w:pPr>
        <w:spacing w:after="78" w:line="259" w:lineRule="auto"/>
        <w:ind w:left="6371" w:firstLine="0"/>
        <w:jc w:val="left"/>
      </w:pPr>
      <w:r>
        <w:t>PROČELNICA</w:t>
      </w:r>
    </w:p>
    <w:p w14:paraId="3C186DAF" w14:textId="4810DE1C" w:rsidR="00C50716" w:rsidRDefault="00000000" w:rsidP="00C50716">
      <w:pPr>
        <w:spacing w:after="3" w:line="259" w:lineRule="auto"/>
        <w:ind w:right="980"/>
        <w:jc w:val="right"/>
        <w:sectPr w:rsidR="00C507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80" w:right="851" w:bottom="1472" w:left="1418" w:header="755" w:footer="312" w:gutter="0"/>
          <w:cols w:space="720"/>
        </w:sectPr>
      </w:pPr>
      <w:r>
        <w:t>Ivana Švast Mikolčević, mag.iur</w:t>
      </w:r>
      <w:r w:rsidR="00C50716">
        <w:t>.</w:t>
      </w:r>
    </w:p>
    <w:p w14:paraId="1034AD64" w14:textId="77777777" w:rsidR="006141A8" w:rsidRDefault="006141A8" w:rsidP="00C50716">
      <w:pPr>
        <w:spacing w:after="0" w:line="259" w:lineRule="auto"/>
        <w:ind w:left="0" w:firstLine="0"/>
        <w:jc w:val="left"/>
      </w:pPr>
    </w:p>
    <w:sectPr w:rsidR="006141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D498E" w14:textId="77777777" w:rsidR="00E2479C" w:rsidRDefault="00E2479C">
      <w:pPr>
        <w:spacing w:after="0" w:line="240" w:lineRule="auto"/>
      </w:pPr>
      <w:r>
        <w:separator/>
      </w:r>
    </w:p>
  </w:endnote>
  <w:endnote w:type="continuationSeparator" w:id="0">
    <w:p w14:paraId="153B0649" w14:textId="77777777" w:rsidR="00E2479C" w:rsidRDefault="00E2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D9FD7" w14:textId="77777777" w:rsidR="006141A8" w:rsidRDefault="00000000">
    <w:pPr>
      <w:tabs>
        <w:tab w:val="center" w:pos="6806"/>
        <w:tab w:val="right" w:pos="9637"/>
      </w:tabs>
      <w:spacing w:after="18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2703BE" wp14:editId="51C78D61">
              <wp:simplePos x="0" y="0"/>
              <wp:positionH relativeFrom="page">
                <wp:posOffset>882015</wp:posOffset>
              </wp:positionH>
              <wp:positionV relativeFrom="page">
                <wp:posOffset>9958553</wp:posOffset>
              </wp:positionV>
              <wp:extent cx="6156325" cy="6350"/>
              <wp:effectExtent l="0" t="0" r="0" b="0"/>
              <wp:wrapSquare wrapText="bothSides"/>
              <wp:docPr id="7374" name="Group 7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325" cy="6350"/>
                        <a:chOff x="0" y="0"/>
                        <a:chExt cx="6156325" cy="6350"/>
                      </a:xfrm>
                    </wpg:grpSpPr>
                    <wps:wsp>
                      <wps:cNvPr id="7375" name="Shape 7375"/>
                      <wps:cNvSpPr/>
                      <wps:spPr>
                        <a:xfrm>
                          <a:off x="0" y="0"/>
                          <a:ext cx="61563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632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74" style="width:484.75pt;height:0.5pt;position:absolute;mso-position-horizontal-relative:page;mso-position-horizontal:absolute;margin-left:69.45pt;mso-position-vertical-relative:page;margin-top:784.138pt;" coordsize="61563,63">
              <v:shape id="Shape 7375" style="position:absolute;width:61563;height:0;left:0;top:0;" coordsize="6156325,0" path="m0,0l6156325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i/>
        <w:sz w:val="16"/>
      </w:rPr>
      <w:t>KLASA: 350-03/24-37/1, URBROJ: 2158-19-03-24-1</w:t>
    </w:r>
    <w:r>
      <w:rPr>
        <w:b/>
        <w:i/>
        <w:sz w:val="16"/>
      </w:rPr>
      <w:tab/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b/>
        <w:i/>
        <w:sz w:val="16"/>
      </w:rPr>
      <w:t xml:space="preserve"> od 5</w:t>
    </w:r>
    <w:r>
      <w:rPr>
        <w:b/>
        <w:i/>
        <w:sz w:val="16"/>
      </w:rPr>
      <w:tab/>
      <w:t>ID: 440</w:t>
    </w:r>
  </w:p>
  <w:p w14:paraId="33C9D65F" w14:textId="77777777" w:rsidR="006141A8" w:rsidRDefault="00000000">
    <w:pPr>
      <w:spacing w:after="0" w:line="276" w:lineRule="auto"/>
      <w:ind w:left="0" w:firstLine="0"/>
    </w:pPr>
    <w:r>
      <w:rPr>
        <w:i/>
        <w:sz w:val="16"/>
      </w:rPr>
      <w:t>Ova elektronička isprava potpisana je kvalificiranim elektroničkim potpisom sukladno EU uredbi 910/2014/EU (eIDAS Regulation), a isti je vidljiv na posljednjoj nenumeriranoj stranici. Izvor pouzdanosti je European Union Trusted Lists (https://esignature.ec.europa.eu/efda/tlbrowser/). U potpis je ugrađen vremenski pečat, te je omogućen za LTV.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44CE" w14:textId="77777777" w:rsidR="006141A8" w:rsidRDefault="00000000">
    <w:pPr>
      <w:tabs>
        <w:tab w:val="center" w:pos="6806"/>
        <w:tab w:val="right" w:pos="9637"/>
      </w:tabs>
      <w:spacing w:after="18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F8797BB" wp14:editId="3FD4C470">
              <wp:simplePos x="0" y="0"/>
              <wp:positionH relativeFrom="page">
                <wp:posOffset>882015</wp:posOffset>
              </wp:positionH>
              <wp:positionV relativeFrom="page">
                <wp:posOffset>9958553</wp:posOffset>
              </wp:positionV>
              <wp:extent cx="6156325" cy="6350"/>
              <wp:effectExtent l="0" t="0" r="0" b="0"/>
              <wp:wrapSquare wrapText="bothSides"/>
              <wp:docPr id="7335" name="Group 7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325" cy="6350"/>
                        <a:chOff x="0" y="0"/>
                        <a:chExt cx="6156325" cy="6350"/>
                      </a:xfrm>
                    </wpg:grpSpPr>
                    <wps:wsp>
                      <wps:cNvPr id="7336" name="Shape 7336"/>
                      <wps:cNvSpPr/>
                      <wps:spPr>
                        <a:xfrm>
                          <a:off x="0" y="0"/>
                          <a:ext cx="61563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632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35" style="width:484.75pt;height:0.5pt;position:absolute;mso-position-horizontal-relative:page;mso-position-horizontal:absolute;margin-left:69.45pt;mso-position-vertical-relative:page;margin-top:784.138pt;" coordsize="61563,63">
              <v:shape id="Shape 7336" style="position:absolute;width:61563;height:0;left:0;top:0;" coordsize="6156325,0" path="m0,0l6156325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i/>
        <w:sz w:val="16"/>
      </w:rPr>
      <w:t>KLASA: 350-03/24-37/1, URBROJ: 2158-19-03-24-1</w:t>
    </w:r>
    <w:r>
      <w:rPr>
        <w:b/>
        <w:i/>
        <w:sz w:val="16"/>
      </w:rPr>
      <w:tab/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b/>
        <w:i/>
        <w:sz w:val="16"/>
      </w:rPr>
      <w:t xml:space="preserve"> od 5</w:t>
    </w:r>
    <w:r>
      <w:rPr>
        <w:b/>
        <w:i/>
        <w:sz w:val="16"/>
      </w:rPr>
      <w:tab/>
      <w:t>ID: 440</w:t>
    </w:r>
  </w:p>
  <w:p w14:paraId="219B682E" w14:textId="77777777" w:rsidR="006141A8" w:rsidRDefault="00000000">
    <w:pPr>
      <w:spacing w:after="0" w:line="276" w:lineRule="auto"/>
      <w:ind w:left="0" w:firstLine="0"/>
    </w:pPr>
    <w:r>
      <w:rPr>
        <w:i/>
        <w:sz w:val="16"/>
      </w:rPr>
      <w:t>Ova elektronička isprava potpisana je kvalificiranim elektroničkim potpisom sukladno EU uredbi 910/2014/EU (eIDAS Regulation), a isti je vidljiv na posljednjoj nenumeriranoj stranici. Izvor pouzdanosti je European Union Trusted Lists (https://esignature.ec.europa.eu/efda/tlbrowser/). U potpis je ugrađen vremenski pečat, te je omogućen za LTV.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28CC" w14:textId="77777777" w:rsidR="006141A8" w:rsidRDefault="00000000">
    <w:pPr>
      <w:tabs>
        <w:tab w:val="center" w:pos="6806"/>
        <w:tab w:val="right" w:pos="9637"/>
      </w:tabs>
      <w:spacing w:after="18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E5FBA0" wp14:editId="76F2FAF2">
              <wp:simplePos x="0" y="0"/>
              <wp:positionH relativeFrom="page">
                <wp:posOffset>882015</wp:posOffset>
              </wp:positionH>
              <wp:positionV relativeFrom="page">
                <wp:posOffset>9958553</wp:posOffset>
              </wp:positionV>
              <wp:extent cx="6156325" cy="6350"/>
              <wp:effectExtent l="0" t="0" r="0" b="0"/>
              <wp:wrapSquare wrapText="bothSides"/>
              <wp:docPr id="7296" name="Group 7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325" cy="6350"/>
                        <a:chOff x="0" y="0"/>
                        <a:chExt cx="6156325" cy="6350"/>
                      </a:xfrm>
                    </wpg:grpSpPr>
                    <wps:wsp>
                      <wps:cNvPr id="7297" name="Shape 7297"/>
                      <wps:cNvSpPr/>
                      <wps:spPr>
                        <a:xfrm>
                          <a:off x="0" y="0"/>
                          <a:ext cx="61563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632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96" style="width:484.75pt;height:0.5pt;position:absolute;mso-position-horizontal-relative:page;mso-position-horizontal:absolute;margin-left:69.45pt;mso-position-vertical-relative:page;margin-top:784.138pt;" coordsize="61563,63">
              <v:shape id="Shape 7297" style="position:absolute;width:61563;height:0;left:0;top:0;" coordsize="6156325,0" path="m0,0l6156325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i/>
        <w:sz w:val="16"/>
      </w:rPr>
      <w:t>KLASA: 350-03/24-37/1, URBROJ: 2158-19-03-24-1</w:t>
    </w:r>
    <w:r>
      <w:rPr>
        <w:b/>
        <w:i/>
        <w:sz w:val="16"/>
      </w:rPr>
      <w:tab/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b/>
        <w:i/>
        <w:sz w:val="16"/>
      </w:rPr>
      <w:t xml:space="preserve"> od 5</w:t>
    </w:r>
    <w:r>
      <w:rPr>
        <w:b/>
        <w:i/>
        <w:sz w:val="16"/>
      </w:rPr>
      <w:tab/>
      <w:t>ID: 440</w:t>
    </w:r>
  </w:p>
  <w:p w14:paraId="70ACEEC7" w14:textId="77777777" w:rsidR="006141A8" w:rsidRDefault="00000000">
    <w:pPr>
      <w:spacing w:after="0" w:line="276" w:lineRule="auto"/>
      <w:ind w:left="0" w:firstLine="0"/>
    </w:pPr>
    <w:r>
      <w:rPr>
        <w:i/>
        <w:sz w:val="16"/>
      </w:rPr>
      <w:t>Ova elektronička isprava potpisana je kvalificiranim elektroničkim potpisom sukladno EU uredbi 910/2014/EU (eIDAS Regulation), a isti je vidljiv na posljednjoj nenumeriranoj stranici. Izvor pouzdanosti je European Union Trusted Lists (https://esignature.ec.europa.eu/efda/tlbrowser/). U potpis je ugrađen vremenski pečat, te je omogućen za LTV.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457AF" w14:textId="77777777" w:rsidR="006141A8" w:rsidRDefault="006141A8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B085A" w14:textId="77777777" w:rsidR="006141A8" w:rsidRDefault="006141A8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64C84" w14:textId="77777777" w:rsidR="006141A8" w:rsidRDefault="006141A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60D26" w14:textId="77777777" w:rsidR="00E2479C" w:rsidRDefault="00E2479C">
      <w:pPr>
        <w:spacing w:after="0" w:line="240" w:lineRule="auto"/>
      </w:pPr>
      <w:r>
        <w:separator/>
      </w:r>
    </w:p>
  </w:footnote>
  <w:footnote w:type="continuationSeparator" w:id="0">
    <w:p w14:paraId="2D11CEC9" w14:textId="77777777" w:rsidR="00E2479C" w:rsidRDefault="00E2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3E3E" w14:textId="77777777" w:rsidR="006141A8" w:rsidRDefault="00000000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C4CC2E" wp14:editId="78D9FC6A">
              <wp:simplePos x="0" y="0"/>
              <wp:positionH relativeFrom="page">
                <wp:posOffset>882015</wp:posOffset>
              </wp:positionH>
              <wp:positionV relativeFrom="page">
                <wp:posOffset>626733</wp:posOffset>
              </wp:positionV>
              <wp:extent cx="6156325" cy="6350"/>
              <wp:effectExtent l="0" t="0" r="0" b="0"/>
              <wp:wrapSquare wrapText="bothSides"/>
              <wp:docPr id="7360" name="Group 73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325" cy="6350"/>
                        <a:chOff x="0" y="0"/>
                        <a:chExt cx="6156325" cy="6350"/>
                      </a:xfrm>
                    </wpg:grpSpPr>
                    <wps:wsp>
                      <wps:cNvPr id="7361" name="Shape 7361"/>
                      <wps:cNvSpPr/>
                      <wps:spPr>
                        <a:xfrm>
                          <a:off x="0" y="0"/>
                          <a:ext cx="61563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632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60" style="width:484.75pt;height:0.5pt;position:absolute;mso-position-horizontal-relative:page;mso-position-horizontal:absolute;margin-left:69.45pt;mso-position-vertical-relative:page;margin-top:49.349pt;" coordsize="61563,63">
              <v:shape id="Shape 7361" style="position:absolute;width:61563;height:0;left:0;top:0;" coordsize="6156325,0" path="m0,0l6156325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FF0000"/>
      </w:rPr>
      <w:t>Prijedlog odluke o izradi izmjene i dopune prostornog plana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D11D" w14:textId="52552360" w:rsidR="006141A8" w:rsidRDefault="00000000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B56A70" wp14:editId="13C13550">
              <wp:simplePos x="0" y="0"/>
              <wp:positionH relativeFrom="page">
                <wp:posOffset>882015</wp:posOffset>
              </wp:positionH>
              <wp:positionV relativeFrom="page">
                <wp:posOffset>626733</wp:posOffset>
              </wp:positionV>
              <wp:extent cx="6156325" cy="6350"/>
              <wp:effectExtent l="0" t="0" r="0" b="0"/>
              <wp:wrapSquare wrapText="bothSides"/>
              <wp:docPr id="7321" name="Group 7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325" cy="6350"/>
                        <a:chOff x="0" y="0"/>
                        <a:chExt cx="6156325" cy="6350"/>
                      </a:xfrm>
                    </wpg:grpSpPr>
                    <wps:wsp>
                      <wps:cNvPr id="7322" name="Shape 7322"/>
                      <wps:cNvSpPr/>
                      <wps:spPr>
                        <a:xfrm>
                          <a:off x="0" y="0"/>
                          <a:ext cx="61563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632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21" style="width:484.75pt;height:0.5pt;position:absolute;mso-position-horizontal-relative:page;mso-position-horizontal:absolute;margin-left:69.45pt;mso-position-vertical-relative:page;margin-top:49.349pt;" coordsize="61563,63">
              <v:shape id="Shape 7322" style="position:absolute;width:61563;height:0;left:0;top:0;" coordsize="6156325,0" path="m0,0l6156325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AC845" w14:textId="77777777" w:rsidR="006141A8" w:rsidRDefault="00000000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80DEEB" wp14:editId="4AF4BC3B">
              <wp:simplePos x="0" y="0"/>
              <wp:positionH relativeFrom="page">
                <wp:posOffset>882015</wp:posOffset>
              </wp:positionH>
              <wp:positionV relativeFrom="page">
                <wp:posOffset>626733</wp:posOffset>
              </wp:positionV>
              <wp:extent cx="6156325" cy="6350"/>
              <wp:effectExtent l="0" t="0" r="0" b="0"/>
              <wp:wrapSquare wrapText="bothSides"/>
              <wp:docPr id="7282" name="Group 7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325" cy="6350"/>
                        <a:chOff x="0" y="0"/>
                        <a:chExt cx="6156325" cy="6350"/>
                      </a:xfrm>
                    </wpg:grpSpPr>
                    <wps:wsp>
                      <wps:cNvPr id="7283" name="Shape 7283"/>
                      <wps:cNvSpPr/>
                      <wps:spPr>
                        <a:xfrm>
                          <a:off x="0" y="0"/>
                          <a:ext cx="61563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632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82" style="width:484.75pt;height:0.5pt;position:absolute;mso-position-horizontal-relative:page;mso-position-horizontal:absolute;margin-left:69.45pt;mso-position-vertical-relative:page;margin-top:49.349pt;" coordsize="61563,63">
              <v:shape id="Shape 7283" style="position:absolute;width:61563;height:0;left:0;top:0;" coordsize="6156325,0" path="m0,0l6156325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FF0000"/>
      </w:rPr>
      <w:t>Prijedlog odluke o izradi izmjene i dopune prostornog plana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F34A" w14:textId="77777777" w:rsidR="006141A8" w:rsidRDefault="006141A8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9A84" w14:textId="77777777" w:rsidR="006141A8" w:rsidRDefault="006141A8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0EAE1" w14:textId="77777777" w:rsidR="006141A8" w:rsidRDefault="006141A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1593A"/>
    <w:multiLevelType w:val="hybridMultilevel"/>
    <w:tmpl w:val="7F404DD8"/>
    <w:lvl w:ilvl="0" w:tplc="E0F84680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EE279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AAE5B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ED7C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2015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C2DC3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AEBD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CB88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64F8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F6D26"/>
    <w:multiLevelType w:val="hybridMultilevel"/>
    <w:tmpl w:val="3DB011B4"/>
    <w:lvl w:ilvl="0" w:tplc="892E4776">
      <w:start w:val="1"/>
      <w:numFmt w:val="decimal"/>
      <w:lvlText w:val="%1.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A87F42">
      <w:start w:val="1"/>
      <w:numFmt w:val="lowerLetter"/>
      <w:lvlText w:val="%2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9A727C">
      <w:start w:val="1"/>
      <w:numFmt w:val="lowerRoman"/>
      <w:lvlText w:val="%3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DEB7BE">
      <w:start w:val="1"/>
      <w:numFmt w:val="decimal"/>
      <w:lvlText w:val="%4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6EF56">
      <w:start w:val="1"/>
      <w:numFmt w:val="lowerLetter"/>
      <w:lvlText w:val="%5"/>
      <w:lvlJc w:val="left"/>
      <w:pPr>
        <w:ind w:left="4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16DDF4">
      <w:start w:val="1"/>
      <w:numFmt w:val="lowerRoman"/>
      <w:lvlText w:val="%6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2211D8">
      <w:start w:val="1"/>
      <w:numFmt w:val="decimal"/>
      <w:lvlText w:val="%7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227E72">
      <w:start w:val="1"/>
      <w:numFmt w:val="lowerLetter"/>
      <w:lvlText w:val="%8"/>
      <w:lvlJc w:val="left"/>
      <w:pPr>
        <w:ind w:left="6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FAAF62">
      <w:start w:val="1"/>
      <w:numFmt w:val="lowerRoman"/>
      <w:lvlText w:val="%9"/>
      <w:lvlJc w:val="left"/>
      <w:pPr>
        <w:ind w:left="6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385B70"/>
    <w:multiLevelType w:val="hybridMultilevel"/>
    <w:tmpl w:val="2D0C777A"/>
    <w:lvl w:ilvl="0" w:tplc="07407A52">
      <w:start w:val="2"/>
      <w:numFmt w:val="decimal"/>
      <w:lvlText w:val="%1.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A543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6D03A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2DA5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8E3E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38BC46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479D2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280B1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FAB0B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570150"/>
    <w:multiLevelType w:val="hybridMultilevel"/>
    <w:tmpl w:val="20CEEF20"/>
    <w:lvl w:ilvl="0" w:tplc="516E634A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34EAE6">
      <w:start w:val="1"/>
      <w:numFmt w:val="lowerLetter"/>
      <w:lvlText w:val="%2"/>
      <w:lvlJc w:val="left"/>
      <w:pPr>
        <w:ind w:left="1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9EE5B6">
      <w:start w:val="1"/>
      <w:numFmt w:val="lowerRoman"/>
      <w:lvlText w:val="%3"/>
      <w:lvlJc w:val="left"/>
      <w:pPr>
        <w:ind w:left="1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0D216">
      <w:start w:val="1"/>
      <w:numFmt w:val="decimal"/>
      <w:lvlText w:val="%4"/>
      <w:lvlJc w:val="left"/>
      <w:pPr>
        <w:ind w:left="2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78CDA8">
      <w:start w:val="1"/>
      <w:numFmt w:val="lowerLetter"/>
      <w:lvlText w:val="%5"/>
      <w:lvlJc w:val="left"/>
      <w:pPr>
        <w:ind w:left="3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0FA6C">
      <w:start w:val="1"/>
      <w:numFmt w:val="lowerRoman"/>
      <w:lvlText w:val="%6"/>
      <w:lvlJc w:val="left"/>
      <w:pPr>
        <w:ind w:left="4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A0290">
      <w:start w:val="1"/>
      <w:numFmt w:val="decimal"/>
      <w:lvlText w:val="%7"/>
      <w:lvlJc w:val="left"/>
      <w:pPr>
        <w:ind w:left="4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CE54D4">
      <w:start w:val="1"/>
      <w:numFmt w:val="lowerLetter"/>
      <w:lvlText w:val="%8"/>
      <w:lvlJc w:val="left"/>
      <w:pPr>
        <w:ind w:left="5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68518E">
      <w:start w:val="1"/>
      <w:numFmt w:val="lowerRoman"/>
      <w:lvlText w:val="%9"/>
      <w:lvlJc w:val="left"/>
      <w:pPr>
        <w:ind w:left="6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2C5368"/>
    <w:multiLevelType w:val="hybridMultilevel"/>
    <w:tmpl w:val="E5AEC818"/>
    <w:lvl w:ilvl="0" w:tplc="B69ACB54">
      <w:start w:val="1"/>
      <w:numFmt w:val="decimal"/>
      <w:lvlText w:val="%1.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6751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CEB5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70DD7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432B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40D0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88EC5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0635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2C883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C25B0A"/>
    <w:multiLevelType w:val="hybridMultilevel"/>
    <w:tmpl w:val="D5D877DE"/>
    <w:lvl w:ilvl="0" w:tplc="E28A8AA6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8A6C4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84224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EB90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98D7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C8816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253E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340E4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A48D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6203301">
    <w:abstractNumId w:val="2"/>
  </w:num>
  <w:num w:numId="2" w16cid:durableId="363605640">
    <w:abstractNumId w:val="1"/>
  </w:num>
  <w:num w:numId="3" w16cid:durableId="969474617">
    <w:abstractNumId w:val="0"/>
  </w:num>
  <w:num w:numId="4" w16cid:durableId="995643488">
    <w:abstractNumId w:val="5"/>
  </w:num>
  <w:num w:numId="5" w16cid:durableId="591205661">
    <w:abstractNumId w:val="3"/>
  </w:num>
  <w:num w:numId="6" w16cid:durableId="1520309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A8"/>
    <w:rsid w:val="000D5828"/>
    <w:rsid w:val="00305A42"/>
    <w:rsid w:val="006141A8"/>
    <w:rsid w:val="008D75E1"/>
    <w:rsid w:val="00902A52"/>
    <w:rsid w:val="009458FF"/>
    <w:rsid w:val="00B1561A"/>
    <w:rsid w:val="00B7184F"/>
    <w:rsid w:val="00C50716"/>
    <w:rsid w:val="00C53C09"/>
    <w:rsid w:val="00CE2A7A"/>
    <w:rsid w:val="00E2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F996"/>
  <w15:docId w15:val="{50CF91E5-3F19-4044-AEC9-C879696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71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29" w:line="268" w:lineRule="auto"/>
      <w:ind w:left="10" w:hanging="10"/>
      <w:jc w:val="center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Meštrić</dc:creator>
  <cp:keywords/>
  <cp:lastModifiedBy>Ivana Švast</cp:lastModifiedBy>
  <cp:revision>3</cp:revision>
  <dcterms:created xsi:type="dcterms:W3CDTF">2024-11-13T11:48:00Z</dcterms:created>
  <dcterms:modified xsi:type="dcterms:W3CDTF">2024-11-25T09:18:00Z</dcterms:modified>
</cp:coreProperties>
</file>