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2F27" w14:textId="0AFC87F9" w:rsidR="0096148B" w:rsidRPr="0094154A" w:rsidRDefault="00A51E32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Na temelju članka 35.b Zakona o lokalnoj i područnoj (regionalnoj) samoupravi (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„</w:t>
      </w:r>
      <w:r w:rsidRPr="0094154A">
        <w:rPr>
          <w:rFonts w:ascii="Times New Roman" w:hAnsi="Times New Roman"/>
          <w:sz w:val="22"/>
          <w:szCs w:val="22"/>
          <w:lang w:eastAsia="hr-HR"/>
        </w:rPr>
        <w:t>Narodne novine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“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br. 33/01, 60/01, 129/05, 109/07, 125/08, 36/09, 150/11, 144/12, 19/13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,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137/15, 123/17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, 98/19 i 144/20</w:t>
      </w:r>
      <w:r w:rsidRPr="0094154A">
        <w:rPr>
          <w:rFonts w:ascii="Times New Roman" w:hAnsi="Times New Roman"/>
          <w:sz w:val="22"/>
          <w:szCs w:val="22"/>
          <w:lang w:eastAsia="hr-HR"/>
        </w:rPr>
        <w:t>) i članka 4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4</w:t>
      </w:r>
      <w:r w:rsidRPr="0094154A">
        <w:rPr>
          <w:rFonts w:ascii="Times New Roman" w:hAnsi="Times New Roman"/>
          <w:sz w:val="22"/>
          <w:szCs w:val="22"/>
          <w:lang w:eastAsia="hr-HR"/>
        </w:rPr>
        <w:t>. Statuta Općine Ernestinovo (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„</w:t>
      </w:r>
      <w:r w:rsidR="009D2C3A" w:rsidRPr="0094154A">
        <w:rPr>
          <w:rFonts w:ascii="Times New Roman" w:hAnsi="Times New Roman"/>
          <w:sz w:val="22"/>
          <w:szCs w:val="22"/>
          <w:lang w:eastAsia="hr-HR"/>
        </w:rPr>
        <w:t>Službeni glasnik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“, br. 2/21 i 3/21),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6109A"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pćinska načelnica Općine Ernestinovo na </w:t>
      </w:r>
      <w:r w:rsidR="00F707D0" w:rsidRPr="0094154A">
        <w:rPr>
          <w:rFonts w:ascii="Times New Roman" w:hAnsi="Times New Roman"/>
          <w:sz w:val="22"/>
          <w:szCs w:val="22"/>
          <w:lang w:eastAsia="hr-HR"/>
        </w:rPr>
        <w:t>____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. sjednici održanoj </w:t>
      </w:r>
      <w:r w:rsidR="00F707D0" w:rsidRPr="0094154A">
        <w:rPr>
          <w:rFonts w:ascii="Times New Roman" w:hAnsi="Times New Roman"/>
          <w:sz w:val="22"/>
          <w:szCs w:val="22"/>
          <w:lang w:eastAsia="hr-HR"/>
        </w:rPr>
        <w:t xml:space="preserve">___ </w:t>
      </w:r>
      <w:r w:rsidR="009C59DC">
        <w:rPr>
          <w:rFonts w:ascii="Times New Roman" w:hAnsi="Times New Roman"/>
          <w:sz w:val="22"/>
          <w:szCs w:val="22"/>
          <w:lang w:eastAsia="hr-HR"/>
        </w:rPr>
        <w:t>rujna</w:t>
      </w:r>
      <w:r w:rsidR="00F707D0" w:rsidRPr="0094154A">
        <w:rPr>
          <w:rFonts w:ascii="Times New Roman" w:hAnsi="Times New Roman"/>
          <w:sz w:val="22"/>
          <w:szCs w:val="22"/>
          <w:lang w:eastAsia="hr-HR"/>
        </w:rPr>
        <w:t xml:space="preserve"> 202</w:t>
      </w:r>
      <w:r w:rsidR="000147F0" w:rsidRPr="0094154A">
        <w:rPr>
          <w:rFonts w:ascii="Times New Roman" w:hAnsi="Times New Roman"/>
          <w:sz w:val="22"/>
          <w:szCs w:val="22"/>
          <w:lang w:eastAsia="hr-HR"/>
        </w:rPr>
        <w:t>3</w:t>
      </w:r>
      <w:r w:rsidR="00F707D0" w:rsidRPr="0094154A">
        <w:rPr>
          <w:rFonts w:ascii="Times New Roman" w:hAnsi="Times New Roman"/>
          <w:sz w:val="22"/>
          <w:szCs w:val="22"/>
          <w:lang w:eastAsia="hr-HR"/>
        </w:rPr>
        <w:t>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podnosi</w:t>
      </w:r>
    </w:p>
    <w:p w14:paraId="39AAFDA7" w14:textId="77777777" w:rsidR="0096148B" w:rsidRPr="0094154A" w:rsidRDefault="0096148B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D6C34B9" w14:textId="425DC5A0" w:rsidR="00865899" w:rsidRPr="0094154A" w:rsidRDefault="0096148B" w:rsidP="0096148B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                                                                                 </w:t>
      </w:r>
      <w:r w:rsidR="00A51E32" w:rsidRPr="0094154A">
        <w:rPr>
          <w:rFonts w:ascii="Times New Roman" w:hAnsi="Times New Roman"/>
          <w:b/>
          <w:bCs/>
          <w:sz w:val="22"/>
          <w:szCs w:val="22"/>
          <w:lang w:eastAsia="hr-HR"/>
        </w:rPr>
        <w:t>IZVJEŠĆE</w:t>
      </w:r>
    </w:p>
    <w:p w14:paraId="3391BFB7" w14:textId="77777777" w:rsidR="00A51E32" w:rsidRPr="0094154A" w:rsidRDefault="00A51E32" w:rsidP="001001C2">
      <w:pPr>
        <w:rPr>
          <w:rFonts w:ascii="Times New Roman" w:hAnsi="Times New Roman"/>
          <w:b/>
          <w:bCs/>
          <w:sz w:val="22"/>
          <w:szCs w:val="22"/>
          <w:lang w:eastAsia="hr-HR"/>
        </w:rPr>
      </w:pPr>
    </w:p>
    <w:p w14:paraId="03B0F7B6" w14:textId="723DB4A6" w:rsidR="00A51E32" w:rsidRPr="0094154A" w:rsidRDefault="00A51E32" w:rsidP="000147F0">
      <w:pPr>
        <w:jc w:val="center"/>
        <w:rPr>
          <w:rFonts w:ascii="Times New Roman" w:hAnsi="Times New Roman"/>
          <w:b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o radu općinske načelnice za razdoblje od 1. </w:t>
      </w:r>
      <w:r w:rsidR="009C59DC">
        <w:rPr>
          <w:rFonts w:ascii="Times New Roman" w:hAnsi="Times New Roman"/>
          <w:b/>
          <w:bCs/>
          <w:sz w:val="22"/>
          <w:szCs w:val="22"/>
          <w:lang w:eastAsia="hr-HR"/>
        </w:rPr>
        <w:t>siječnja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 202</w:t>
      </w:r>
      <w:r w:rsidR="009C59DC">
        <w:rPr>
          <w:rFonts w:ascii="Times New Roman" w:hAnsi="Times New Roman"/>
          <w:b/>
          <w:bCs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. do 3</w:t>
      </w:r>
      <w:r w:rsidR="005572E2">
        <w:rPr>
          <w:rFonts w:ascii="Times New Roman" w:hAnsi="Times New Roman"/>
          <w:b/>
          <w:bCs/>
          <w:sz w:val="22"/>
          <w:szCs w:val="22"/>
          <w:lang w:eastAsia="hr-HR"/>
        </w:rPr>
        <w:t>0</w:t>
      </w:r>
      <w:r w:rsidR="000147F0" w:rsidRPr="0094154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. </w:t>
      </w:r>
      <w:r w:rsidR="005572E2">
        <w:rPr>
          <w:rFonts w:ascii="Times New Roman" w:hAnsi="Times New Roman"/>
          <w:b/>
          <w:bCs/>
          <w:sz w:val="22"/>
          <w:szCs w:val="22"/>
          <w:lang w:eastAsia="hr-HR"/>
        </w:rPr>
        <w:t>lipnja</w:t>
      </w:r>
      <w:r w:rsidR="000147F0" w:rsidRPr="0094154A">
        <w:rPr>
          <w:rFonts w:ascii="Times New Roman" w:hAnsi="Times New Roman"/>
          <w:b/>
          <w:bCs/>
          <w:sz w:val="22"/>
          <w:szCs w:val="22"/>
          <w:lang w:eastAsia="hr-HR"/>
        </w:rPr>
        <w:t xml:space="preserve"> 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202</w:t>
      </w:r>
      <w:r w:rsidR="009C59DC">
        <w:rPr>
          <w:rFonts w:ascii="Times New Roman" w:hAnsi="Times New Roman"/>
          <w:b/>
          <w:bCs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b/>
          <w:bCs/>
          <w:sz w:val="22"/>
          <w:szCs w:val="22"/>
          <w:lang w:eastAsia="hr-HR"/>
        </w:rPr>
        <w:t>.</w:t>
      </w:r>
    </w:p>
    <w:p w14:paraId="26CE30CF" w14:textId="5848F4A1" w:rsidR="00AC72C9" w:rsidRPr="0094154A" w:rsidRDefault="0096148B" w:rsidP="001001C2">
      <w:pPr>
        <w:rPr>
          <w:rFonts w:ascii="Times New Roman" w:hAnsi="Times New Roman"/>
          <w:b/>
          <w:bCs/>
          <w:sz w:val="22"/>
          <w:szCs w:val="22"/>
        </w:rPr>
      </w:pPr>
      <w:r w:rsidRPr="0094154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B610759" w14:textId="77777777" w:rsidR="00AC72C9" w:rsidRPr="0094154A" w:rsidRDefault="00AC72C9" w:rsidP="001001C2">
      <w:pPr>
        <w:rPr>
          <w:rFonts w:ascii="Times New Roman" w:hAnsi="Times New Roman"/>
          <w:bCs/>
        </w:rPr>
      </w:pPr>
    </w:p>
    <w:p w14:paraId="3A9A0B26" w14:textId="3C9AD44B" w:rsidR="00CA60F3" w:rsidRPr="0094154A" w:rsidRDefault="00CA60F3" w:rsidP="001001C2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UVOD</w:t>
      </w:r>
    </w:p>
    <w:p w14:paraId="58A596C9" w14:textId="77777777" w:rsidR="00CA60F3" w:rsidRPr="0094154A" w:rsidRDefault="00CA60F3" w:rsidP="00E90D57">
      <w:pPr>
        <w:pStyle w:val="Odlomakpopisa"/>
        <w:spacing w:after="160" w:line="259" w:lineRule="auto"/>
        <w:ind w:left="1080" w:right="424"/>
        <w:rPr>
          <w:rFonts w:ascii="Times New Roman" w:hAnsi="Times New Roman"/>
          <w:b/>
          <w:sz w:val="22"/>
          <w:szCs w:val="22"/>
          <w:lang w:eastAsia="hr-HR"/>
        </w:rPr>
      </w:pPr>
    </w:p>
    <w:p w14:paraId="1DA94306" w14:textId="73C9415C" w:rsidR="00E24C8A" w:rsidRPr="0094154A" w:rsidRDefault="00E24C8A" w:rsidP="001001C2">
      <w:pPr>
        <w:spacing w:after="160" w:line="259" w:lineRule="auto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Člankom 44. Zakona o lokalnoj i područnoj (regionalnoj) samoupravi (''Narodne novine'' br. 33/01., 60/01. i 129/05. 109/07., 125/08.,36/09. 150/11, 144/12, 19/13</w:t>
      </w:r>
      <w:r w:rsidR="00A819F9" w:rsidRPr="0094154A">
        <w:rPr>
          <w:rFonts w:ascii="Times New Roman" w:hAnsi="Times New Roman"/>
          <w:sz w:val="22"/>
          <w:szCs w:val="22"/>
          <w:lang w:eastAsia="hr-HR"/>
        </w:rPr>
        <w:t>, 137/15, 123/17, 98/19 i 144/20</w:t>
      </w:r>
      <w:r w:rsidRPr="0094154A">
        <w:rPr>
          <w:rFonts w:ascii="Times New Roman" w:hAnsi="Times New Roman"/>
          <w:sz w:val="22"/>
          <w:szCs w:val="22"/>
          <w:lang w:eastAsia="hr-HR"/>
        </w:rPr>
        <w:t>), utvrđeno je da općinski načelnik obavlja izvršne poslove lokalne samouprave. Sukladno članku 48. spomenutog Zakona općinski načelnik:</w:t>
      </w:r>
    </w:p>
    <w:p w14:paraId="017CFD2C" w14:textId="77777777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priprema prijedloge općih akta, </w:t>
      </w:r>
    </w:p>
    <w:p w14:paraId="3309391B" w14:textId="77777777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izvršava ili osigurava izvršavanje općih akata predstavničkog tijela, </w:t>
      </w:r>
    </w:p>
    <w:p w14:paraId="03E09C87" w14:textId="77777777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usmjerava djelovanje upravnih tijela jedinice lokalne, odnosno područne (regionalne) samouprave u obavljanju poslova iz njihovoga samoupravnog djelokruga, te nadzire njihov rad, </w:t>
      </w:r>
    </w:p>
    <w:p w14:paraId="5AE18C3E" w14:textId="77777777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upravlja i raspolaže nekretninama i pokretninama u vlasništvu jedinice lokalne,</w:t>
      </w:r>
    </w:p>
    <w:p w14:paraId="19CE1AA1" w14:textId="77777777" w:rsidR="00E24C8A" w:rsidRPr="0094154A" w:rsidRDefault="00E24C8A" w:rsidP="001001C2">
      <w:pPr>
        <w:ind w:left="720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kao i njezinim prihodima i rashodima, u skladu sa zakonom i statutom, </w:t>
      </w:r>
    </w:p>
    <w:p w14:paraId="12E04418" w14:textId="78E76F7B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te obavlja i druge poslove utvrđene statutom</w:t>
      </w:r>
    </w:p>
    <w:p w14:paraId="61ACBD2A" w14:textId="19371EB4" w:rsidR="000B5DDE" w:rsidRPr="0094154A" w:rsidRDefault="000B5DDE" w:rsidP="001001C2">
      <w:pPr>
        <w:pStyle w:val="Odlomakpopisa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odlučuje o stjecanju i otuđivanju nekretnina i pokretnina jedinice lokalne, odnosno područne (regionalne) samouprave i raspolaganju ostalom imovinom u skladu s ovim Zakonom, statutom jedinice i posebnim propisima</w:t>
      </w:r>
    </w:p>
    <w:p w14:paraId="72A197E2" w14:textId="02B32A70" w:rsidR="000B5DDE" w:rsidRPr="0094154A" w:rsidRDefault="000B5DDE" w:rsidP="001001C2">
      <w:pPr>
        <w:pStyle w:val="Odlomakpopisa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imenuje i razrješuje predstavnike jedinice lokalne, odnosno područne (regionalne) samouprave u tijelima javnih ustanova, trgovačkih društava i drugih pravnih osoba</w:t>
      </w:r>
    </w:p>
    <w:p w14:paraId="0FBC0F12" w14:textId="0753C0BD" w:rsidR="00F46648" w:rsidRPr="0094154A" w:rsidRDefault="000B5DDE" w:rsidP="001001C2">
      <w:pPr>
        <w:pStyle w:val="Odlomakpopisa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</w:rPr>
      </w:pPr>
      <w:r w:rsidRPr="0094154A">
        <w:rPr>
          <w:rFonts w:ascii="Times New Roman" w:hAnsi="Times New Roman"/>
          <w:color w:val="000000"/>
          <w:sz w:val="22"/>
          <w:szCs w:val="22"/>
        </w:rPr>
        <w:t>obavlja i druge poslove utvrđene zakonom i statutom.</w:t>
      </w:r>
    </w:p>
    <w:p w14:paraId="0556AEED" w14:textId="77777777" w:rsidR="000B5DDE" w:rsidRPr="0094154A" w:rsidRDefault="000B5DDE" w:rsidP="001001C2">
      <w:pPr>
        <w:ind w:left="720"/>
        <w:rPr>
          <w:rFonts w:ascii="Times New Roman" w:hAnsi="Times New Roman"/>
          <w:sz w:val="22"/>
          <w:szCs w:val="22"/>
          <w:lang w:eastAsia="hr-HR"/>
        </w:rPr>
      </w:pPr>
    </w:p>
    <w:p w14:paraId="023EC634" w14:textId="79340B47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U izvještajnom razdoblju općinska načelnica Općine Ernestinovo u okviru svog djelokruga:</w:t>
      </w:r>
    </w:p>
    <w:p w14:paraId="5CA19DD3" w14:textId="77777777" w:rsidR="0057494C" w:rsidRPr="0094154A" w:rsidRDefault="0057494C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3D4675E2" w14:textId="12FCB3A8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obavljala je izvršne poslove iz samoupravnog djelokruga općine koji su mu povjereni zakonom, </w:t>
      </w:r>
    </w:p>
    <w:p w14:paraId="53253366" w14:textId="534CF014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utvrđivala je prijedloge općih akata koje donosi Općinsko  vijeće, </w:t>
      </w:r>
    </w:p>
    <w:p w14:paraId="5531A7CB" w14:textId="213B90B2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davala je mišljenje o prijedlozima odluka i drugih akata koje Općinskom vijeću upute drugi ovlašteni predlagači, </w:t>
      </w:r>
    </w:p>
    <w:p w14:paraId="6CFF0B7B" w14:textId="400A78F3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izvršavala i osiguravala izvršavanje općih akata općinskog vijeća, prostornih i urbanističkih planova te drugih akata Općinskog vijeća, </w:t>
      </w:r>
    </w:p>
    <w:p w14:paraId="0F686DBD" w14:textId="5B4D8EB3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upravljala nekretninama i pokretninama u vlasništvu Općine kao i prihodima i rashodima Općine, </w:t>
      </w:r>
    </w:p>
    <w:p w14:paraId="3446AF79" w14:textId="571D06F9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utvrdila prijedlog godišnjeg proračuna Općine, </w:t>
      </w:r>
    </w:p>
    <w:p w14:paraId="16C67732" w14:textId="37B50A7D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usmjeravala djelovanje Jedinstvenog upravnog odjela Općine u obavljanju poslova iz samoupravnog djelokruga Općine, nadzirao njihov rad, </w:t>
      </w:r>
    </w:p>
    <w:p w14:paraId="56D78285" w14:textId="26FA8EC2" w:rsidR="00E24C8A" w:rsidRPr="0094154A" w:rsidRDefault="00E24C8A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te obavljala i druge poslove u skladu sa zakonom, statutom Općine i aktima Vijeća.</w:t>
      </w:r>
    </w:p>
    <w:p w14:paraId="24B6FB7D" w14:textId="77777777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ADAB5B7" w14:textId="5839055D" w:rsidR="00E24C8A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</w:p>
    <w:p w14:paraId="51B3F4D2" w14:textId="01D3D7D9" w:rsidR="00BA5A74" w:rsidRPr="0094154A" w:rsidRDefault="00E24C8A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>I.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ab/>
        <w:t xml:space="preserve"> DJELO</w:t>
      </w:r>
      <w:r w:rsidR="00CA60F3" w:rsidRPr="0094154A">
        <w:rPr>
          <w:rFonts w:ascii="Times New Roman" w:hAnsi="Times New Roman"/>
          <w:b/>
          <w:sz w:val="22"/>
          <w:szCs w:val="22"/>
          <w:lang w:eastAsia="hr-HR"/>
        </w:rPr>
        <w:t>KRUG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OPĆINSK</w:t>
      </w:r>
      <w:r w:rsidR="007B5A22" w:rsidRPr="0094154A">
        <w:rPr>
          <w:rFonts w:ascii="Times New Roman" w:hAnsi="Times New Roman"/>
          <w:b/>
          <w:sz w:val="22"/>
          <w:szCs w:val="22"/>
          <w:lang w:eastAsia="hr-HR"/>
        </w:rPr>
        <w:t>E</w:t>
      </w:r>
      <w:r w:rsidR="00BA5A74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NAČELNI</w:t>
      </w:r>
      <w:r w:rsidR="007B5A22" w:rsidRPr="0094154A">
        <w:rPr>
          <w:rFonts w:ascii="Times New Roman" w:hAnsi="Times New Roman"/>
          <w:b/>
          <w:sz w:val="22"/>
          <w:szCs w:val="22"/>
          <w:lang w:eastAsia="hr-HR"/>
        </w:rPr>
        <w:t>CE</w:t>
      </w:r>
    </w:p>
    <w:p w14:paraId="7FC3F081" w14:textId="77777777" w:rsidR="00BA5A74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AEE8B5D" w14:textId="0EDF8106" w:rsidR="00BA5A74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Djelovanje Općinsk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 xml:space="preserve">e </w:t>
      </w:r>
      <w:r w:rsidRPr="0094154A">
        <w:rPr>
          <w:rFonts w:ascii="Times New Roman" w:hAnsi="Times New Roman"/>
          <w:sz w:val="22"/>
          <w:szCs w:val="22"/>
          <w:lang w:eastAsia="hr-HR"/>
        </w:rPr>
        <w:t>načelni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ce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odvijalo se  kroz rad Jedinstvenog upravnog odjela</w:t>
      </w:r>
      <w:r w:rsidR="00A2521E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5F2532E8" w14:textId="77777777" w:rsidR="00BA5A74" w:rsidRPr="0094154A" w:rsidRDefault="00BA5A74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311ED7DB" w14:textId="324A74F8" w:rsidR="00BA5A74" w:rsidRPr="0094154A" w:rsidRDefault="00BA5A74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1.</w:t>
      </w: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  <w:r w:rsidR="00945325" w:rsidRPr="0094154A">
        <w:rPr>
          <w:rFonts w:ascii="Times New Roman" w:hAnsi="Times New Roman"/>
          <w:b/>
          <w:sz w:val="22"/>
          <w:szCs w:val="22"/>
          <w:lang w:eastAsia="hr-HR"/>
        </w:rPr>
        <w:t xml:space="preserve"> FINANCIJE</w:t>
      </w:r>
    </w:p>
    <w:p w14:paraId="074BC3C7" w14:textId="77777777" w:rsidR="00BA5A74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47AE9EDF" w14:textId="77777777" w:rsidR="00003433" w:rsidRPr="0094154A" w:rsidRDefault="00003433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00A26D42" w14:textId="25385073" w:rsidR="00BA5A74" w:rsidRPr="0094154A" w:rsidRDefault="00003433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>Općinsk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ca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je u izvještajnom razdoblju inicira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i nadzira</w:t>
      </w:r>
      <w:r w:rsidR="007B5A22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t xml:space="preserve"> poslove vezane uz izradu i izvršavanje proračuna, izradu propisanih i ostalih izvješća u svezi s izvršenjem proračuna, vođenje računovodstva proračuna, vođenje propisanih poslovnih knjiga, prikupljanje prihoda koji pripadaju Općini te druge poslove i aktivnosti vezane za financijsko poslovanje Općine, a koji proizlaze iz ovlaštenja utvrđenih Zakonom o lokalnoj i područnoj (regionalnoj) samoupravi, </w:t>
      </w:r>
      <w:r w:rsidR="00BA5A74" w:rsidRPr="0094154A">
        <w:rPr>
          <w:rFonts w:ascii="Times New Roman" w:hAnsi="Times New Roman"/>
          <w:sz w:val="22"/>
          <w:szCs w:val="22"/>
          <w:lang w:eastAsia="hr-HR"/>
        </w:rPr>
        <w:lastRenderedPageBreak/>
        <w:t xml:space="preserve">Zakonom o financiranju jedinica lokalne i područne (regionalne) samouprave, Zakonom o proračunu i Statutom Općine </w:t>
      </w:r>
      <w:r w:rsidR="00A2521E" w:rsidRPr="0094154A">
        <w:rPr>
          <w:rFonts w:ascii="Times New Roman" w:hAnsi="Times New Roman"/>
          <w:sz w:val="22"/>
          <w:szCs w:val="22"/>
          <w:lang w:eastAsia="hr-HR"/>
        </w:rPr>
        <w:t>Ernestinovo</w:t>
      </w:r>
      <w:r w:rsidR="003A6D86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66A38E89" w14:textId="77777777" w:rsidR="00F611B6" w:rsidRPr="0094154A" w:rsidRDefault="00F611B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0660C7C0" w14:textId="03169A65" w:rsidR="00003433" w:rsidRPr="0094154A" w:rsidRDefault="00F611B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Sve pristigle obveze Općina Ernestinovo podmiruje pravovremeno,</w:t>
      </w:r>
      <w:r w:rsidR="002A6A74" w:rsidRPr="0094154A">
        <w:rPr>
          <w:rFonts w:ascii="Times New Roman" w:hAnsi="Times New Roman"/>
          <w:sz w:val="22"/>
          <w:szCs w:val="22"/>
          <w:lang w:eastAsia="hr-HR"/>
        </w:rPr>
        <w:t xml:space="preserve"> nema nepodmirenih obveza,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73323" w:rsidRPr="0094154A">
        <w:rPr>
          <w:rFonts w:ascii="Times New Roman" w:hAnsi="Times New Roman"/>
          <w:sz w:val="22"/>
          <w:szCs w:val="22"/>
          <w:lang w:eastAsia="hr-HR"/>
        </w:rPr>
        <w:t>te posluje pozitivno uz stalni višak prihoda poslovanja.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62CF5EC2" w14:textId="48733262" w:rsidR="00003433" w:rsidRPr="0094154A" w:rsidRDefault="00003433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  </w:t>
      </w:r>
    </w:p>
    <w:p w14:paraId="1E1E499C" w14:textId="77777777" w:rsidR="00BA5A74" w:rsidRPr="0094154A" w:rsidRDefault="00BA5A74" w:rsidP="001001C2">
      <w:pPr>
        <w:rPr>
          <w:rFonts w:ascii="Times New Roman" w:hAnsi="Times New Roman"/>
          <w:color w:val="000000"/>
          <w:sz w:val="22"/>
          <w:szCs w:val="22"/>
          <w:lang w:eastAsia="hr-HR"/>
        </w:rPr>
      </w:pPr>
    </w:p>
    <w:p w14:paraId="64684767" w14:textId="2F84CC74" w:rsidR="00126BA3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Pr="0020559D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F327DC" w:rsidRPr="0020559D">
        <w:rPr>
          <w:rFonts w:ascii="Times New Roman" w:hAnsi="Times New Roman"/>
          <w:sz w:val="22"/>
          <w:szCs w:val="22"/>
          <w:lang w:eastAsia="hr-HR"/>
        </w:rPr>
        <w:t>prvoj</w:t>
      </w:r>
      <w:r w:rsidR="00D822E3" w:rsidRPr="0020559D">
        <w:rPr>
          <w:rFonts w:ascii="Times New Roman" w:hAnsi="Times New Roman"/>
          <w:sz w:val="22"/>
          <w:szCs w:val="22"/>
          <w:lang w:eastAsia="hr-HR"/>
        </w:rPr>
        <w:t xml:space="preserve"> polovini </w:t>
      </w:r>
      <w:r w:rsidRPr="0020559D">
        <w:rPr>
          <w:rFonts w:ascii="Times New Roman" w:hAnsi="Times New Roman"/>
          <w:sz w:val="22"/>
          <w:szCs w:val="22"/>
          <w:lang w:eastAsia="hr-HR"/>
        </w:rPr>
        <w:t>20</w:t>
      </w:r>
      <w:r w:rsidR="00D33549" w:rsidRPr="0020559D">
        <w:rPr>
          <w:rFonts w:ascii="Times New Roman" w:hAnsi="Times New Roman"/>
          <w:sz w:val="22"/>
          <w:szCs w:val="22"/>
          <w:lang w:eastAsia="hr-HR"/>
        </w:rPr>
        <w:t>2</w:t>
      </w:r>
      <w:r w:rsidR="00F327DC" w:rsidRPr="0020559D">
        <w:rPr>
          <w:rFonts w:ascii="Times New Roman" w:hAnsi="Times New Roman"/>
          <w:sz w:val="22"/>
          <w:szCs w:val="22"/>
          <w:lang w:eastAsia="hr-HR"/>
        </w:rPr>
        <w:t>3</w:t>
      </w:r>
      <w:r w:rsidRPr="0020559D">
        <w:rPr>
          <w:rFonts w:ascii="Times New Roman" w:hAnsi="Times New Roman"/>
          <w:sz w:val="22"/>
          <w:szCs w:val="22"/>
          <w:lang w:eastAsia="hr-HR"/>
        </w:rPr>
        <w:t xml:space="preserve">. godine </w:t>
      </w:r>
      <w:r w:rsidR="00D95913" w:rsidRPr="0020559D">
        <w:rPr>
          <w:rFonts w:ascii="Times New Roman" w:hAnsi="Times New Roman"/>
          <w:sz w:val="22"/>
          <w:szCs w:val="22"/>
          <w:lang w:eastAsia="hr-HR"/>
        </w:rPr>
        <w:t xml:space="preserve"> Općina Ernestinovo </w:t>
      </w:r>
      <w:r w:rsidRPr="0020559D">
        <w:rPr>
          <w:rFonts w:ascii="Times New Roman" w:hAnsi="Times New Roman"/>
          <w:sz w:val="22"/>
          <w:szCs w:val="22"/>
          <w:lang w:eastAsia="hr-HR"/>
        </w:rPr>
        <w:t>bila je podnositelj</w:t>
      </w:r>
      <w:r w:rsidR="00C23C3B" w:rsidRPr="0020559D">
        <w:rPr>
          <w:rFonts w:ascii="Times New Roman" w:hAnsi="Times New Roman"/>
          <w:sz w:val="22"/>
          <w:szCs w:val="22"/>
          <w:lang w:eastAsia="hr-HR"/>
        </w:rPr>
        <w:t>/</w:t>
      </w:r>
      <w:r w:rsidRPr="0020559D">
        <w:rPr>
          <w:rFonts w:ascii="Times New Roman" w:hAnsi="Times New Roman"/>
          <w:sz w:val="22"/>
          <w:szCs w:val="22"/>
          <w:lang w:eastAsia="hr-HR"/>
        </w:rPr>
        <w:t>partner</w:t>
      </w:r>
      <w:r w:rsidR="004C7852" w:rsidRPr="0020559D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20559D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263D5A">
        <w:rPr>
          <w:rFonts w:ascii="Times New Roman" w:hAnsi="Times New Roman"/>
          <w:sz w:val="22"/>
          <w:szCs w:val="22"/>
          <w:lang w:eastAsia="hr-HR"/>
        </w:rPr>
        <w:t>10</w:t>
      </w:r>
      <w:r w:rsidRPr="0020559D">
        <w:rPr>
          <w:rFonts w:ascii="Times New Roman" w:hAnsi="Times New Roman"/>
          <w:sz w:val="22"/>
          <w:szCs w:val="22"/>
          <w:lang w:eastAsia="hr-HR"/>
        </w:rPr>
        <w:t xml:space="preserve"> p</w:t>
      </w:r>
      <w:r w:rsidR="002041C1" w:rsidRPr="0020559D">
        <w:rPr>
          <w:rFonts w:ascii="Times New Roman" w:hAnsi="Times New Roman"/>
          <w:sz w:val="22"/>
          <w:szCs w:val="22"/>
          <w:lang w:eastAsia="hr-HR"/>
        </w:rPr>
        <w:t>rijavlje</w:t>
      </w:r>
      <w:r w:rsidR="00C204F7" w:rsidRPr="0020559D">
        <w:rPr>
          <w:rFonts w:ascii="Times New Roman" w:hAnsi="Times New Roman"/>
          <w:sz w:val="22"/>
          <w:szCs w:val="22"/>
          <w:lang w:eastAsia="hr-HR"/>
        </w:rPr>
        <w:t>nih</w:t>
      </w:r>
      <w:r w:rsidRPr="0020559D">
        <w:rPr>
          <w:rFonts w:ascii="Times New Roman" w:hAnsi="Times New Roman"/>
          <w:sz w:val="22"/>
          <w:szCs w:val="22"/>
          <w:lang w:eastAsia="hr-HR"/>
        </w:rPr>
        <w:t xml:space="preserve"> projekata.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77ED3B0D" w14:textId="77777777" w:rsidR="00126BA3" w:rsidRPr="0094154A" w:rsidRDefault="00126BA3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2E4DE660" w14:textId="0F883887" w:rsidR="0027156C" w:rsidRPr="0094154A" w:rsidRDefault="00BA5A74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Popis p</w:t>
      </w:r>
      <w:r w:rsidR="002041C1" w:rsidRPr="0094154A">
        <w:rPr>
          <w:rFonts w:ascii="Times New Roman" w:hAnsi="Times New Roman"/>
          <w:sz w:val="22"/>
          <w:szCs w:val="22"/>
          <w:lang w:eastAsia="hr-HR"/>
        </w:rPr>
        <w:t>rijavljenih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projekata dostavljamo u nastavku:</w:t>
      </w:r>
    </w:p>
    <w:p w14:paraId="5F14FFB3" w14:textId="77777777" w:rsidR="0027156C" w:rsidRPr="0094154A" w:rsidRDefault="0027156C" w:rsidP="001001C2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br w:type="page"/>
      </w:r>
    </w:p>
    <w:tbl>
      <w:tblPr>
        <w:tblStyle w:val="Reetkatablice"/>
        <w:tblpPr w:leftFromText="180" w:rightFromText="180" w:vertAnchor="text" w:horzAnchor="margin" w:tblpXSpec="right" w:tblpY="-1439"/>
        <w:tblW w:w="11341" w:type="dxa"/>
        <w:jc w:val="right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993"/>
        <w:gridCol w:w="1134"/>
        <w:gridCol w:w="1984"/>
        <w:gridCol w:w="1134"/>
        <w:gridCol w:w="992"/>
        <w:gridCol w:w="1134"/>
        <w:gridCol w:w="851"/>
        <w:gridCol w:w="851"/>
      </w:tblGrid>
      <w:tr w:rsidR="005F2972" w:rsidRPr="0094154A" w14:paraId="143E347D" w14:textId="36C01234" w:rsidTr="008B07AA">
        <w:trPr>
          <w:trHeight w:val="126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424B3" w14:textId="2F591C9D" w:rsidR="005F2972" w:rsidRPr="0094154A" w:rsidRDefault="005F2972" w:rsidP="005F2972">
            <w:pPr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910C451" w14:textId="38ED9B0E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>Naziv projekta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348105F" w14:textId="0E624813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>Nositelj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6EA8E826" w14:textId="6B73B3A0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>Sektor projekta (npr. turizam; kultura; zaštita okoliša itd.)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0DED943" w14:textId="50BF0034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Kratki opis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6041C910" w14:textId="4A77A721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>Vrijednost (HRK)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56CB4FF7" w14:textId="6B536777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b/>
                <w:bCs/>
                <w:sz w:val="14"/>
                <w:szCs w:val="14"/>
              </w:rPr>
              <w:t>Vrijednost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1953F80A" w14:textId="79B52F32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Predviđeni Izvor(i) financiranja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50C798D0" w14:textId="36E091D1" w:rsidR="005F2972" w:rsidRPr="008B07AA" w:rsidRDefault="005F2972" w:rsidP="005F297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Planirano vrijeme provedbe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CE4D6"/>
            <w:vAlign w:val="center"/>
          </w:tcPr>
          <w:p w14:paraId="018726F1" w14:textId="6046D41E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rFonts w:ascii="Calibri" w:hAnsi="Calibri" w:cs="Calibri"/>
                <w:b/>
                <w:bCs/>
                <w:sz w:val="14"/>
                <w:szCs w:val="14"/>
              </w:rPr>
              <w:t>Napomena</w:t>
            </w:r>
          </w:p>
        </w:tc>
      </w:tr>
      <w:tr w:rsidR="005F2972" w:rsidRPr="0094154A" w14:paraId="20768E75" w14:textId="184470E5" w:rsidTr="008B07AA">
        <w:trPr>
          <w:trHeight w:val="96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32251" w14:textId="1DF92ADC" w:rsidR="005F2972" w:rsidRPr="0094154A" w:rsidRDefault="005F2972" w:rsidP="005F2972">
            <w:pPr>
              <w:spacing w:after="160" w:line="259" w:lineRule="auto"/>
              <w:ind w:left="-396"/>
              <w:jc w:val="right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86C66" w14:textId="7AEDF9D5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novi most na rijeci Vuka-Ernestinovo-Petrova Slatina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338FC" w14:textId="16965E43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ŽUC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DCA4E" w14:textId="21AAE9D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6D301" w14:textId="34D89041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Rekonstrukcijom starog mosta znatno će se unaprijediti sustav prometne infrastrukture, podići  razina  sigurnosti i udobnosti u prometu, razina komunalnih usluga  i pružiti  zadovoljavajući  standard lokalnog stanovništva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9777A" w14:textId="7322D039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4.500.000,00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939F1" w14:textId="199B06E8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597.252,64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1894F" w14:textId="6B64B0D8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ŽUC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0BC5A" w14:textId="10E14203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2022-2023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BCD8C" w14:textId="2CAE242A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u provedbi</w:t>
            </w:r>
          </w:p>
        </w:tc>
      </w:tr>
      <w:tr w:rsidR="005F2972" w:rsidRPr="0094154A" w14:paraId="05459803" w14:textId="2FAE2624" w:rsidTr="008B07AA">
        <w:trPr>
          <w:trHeight w:val="144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974BE" w14:textId="00D7302B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07A03" w14:textId="5A5F9DC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 xml:space="preserve">održavanje i razvoj predškolske djelatnosti u 2023. godini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58886" w14:textId="213522C1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E368CC" w14:textId="0E831949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demografija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85E70" w14:textId="566DD0D2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projektom će se osigurati  veća uključenost i obuhvaćenost djece rane i predškolske dobi u predškolskoj ustanovi, osigurati će se kvalitetna sredina za odgoj djece, podići kvaliteta pedagoškog standarda, te osigurati ravnomjernija dostupnosti ranog i predškolskog odgoja i obrazovanja i poboljšati pristupačnosti dječjih vrtića  i programa za svu djecu.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B99C5" w14:textId="4DF0F72F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218.000,00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7056A" w14:textId="30479952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28.933,57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3E916" w14:textId="45D1B10F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SDUZDEMO, 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7A51A" w14:textId="1882773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A0679" w14:textId="60249953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završen</w:t>
            </w:r>
          </w:p>
        </w:tc>
      </w:tr>
      <w:tr w:rsidR="005F2972" w:rsidRPr="0094154A" w14:paraId="324F80B2" w14:textId="771AFA43" w:rsidTr="008B07AA">
        <w:trPr>
          <w:trHeight w:val="120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AD69D" w14:textId="522FB8A7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83354" w14:textId="0BCBD01D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Sanacija pješačkih staza u Frankopanskoj ulici u Ernestinovu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605BE" w14:textId="24FB9C2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716FA" w14:textId="63A2B08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93D33" w14:textId="03EE25C2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 xml:space="preserve">Provođenje projektnih aktivnosti </w:t>
            </w:r>
            <w:r w:rsidR="00C35A27" w:rsidRPr="008B07AA">
              <w:rPr>
                <w:color w:val="000000"/>
                <w:sz w:val="14"/>
                <w:szCs w:val="14"/>
              </w:rPr>
              <w:t>pridonijeti</w:t>
            </w:r>
            <w:r w:rsidRPr="008B07AA">
              <w:rPr>
                <w:color w:val="000000"/>
                <w:sz w:val="14"/>
                <w:szCs w:val="14"/>
              </w:rPr>
              <w:t xml:space="preserve"> će poboljšanju dostupnosti  i unapređenju komunalne infrastrukture, višoj razini sigurnosti u prometu pješaka,  </w:t>
            </w:r>
            <w:r w:rsidR="00C35A27" w:rsidRPr="008B07AA">
              <w:rPr>
                <w:color w:val="000000"/>
                <w:sz w:val="14"/>
                <w:szCs w:val="14"/>
              </w:rPr>
              <w:t>pridonijeti</w:t>
            </w:r>
            <w:r w:rsidRPr="008B07AA">
              <w:rPr>
                <w:color w:val="000000"/>
                <w:sz w:val="14"/>
                <w:szCs w:val="14"/>
              </w:rPr>
              <w:t xml:space="preserve"> će se povećanju standarda komunalnih usluga i standarda zajednice, dostupnosti lokalne temeljne usluge za cjelokupno ruralno stanovništvo  (L= 410m)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DB934" w14:textId="620B401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70.758,09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6B40A" w14:textId="64A59108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9.391,21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26680" w14:textId="3EB9DD56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MRRFEU, 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5CDA8" w14:textId="7B6D08A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FD8DE" w14:textId="20F0E0E8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u provedbi</w:t>
            </w:r>
          </w:p>
        </w:tc>
      </w:tr>
      <w:tr w:rsidR="005F2972" w:rsidRPr="0094154A" w14:paraId="7A3C3D5E" w14:textId="53F0E4A5" w:rsidTr="008B07AA">
        <w:trPr>
          <w:trHeight w:val="144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22C4" w14:textId="68455363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5652F" w14:textId="469CE544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Edukacijom do ekološke svjesnosti mladih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7ADD1" w14:textId="0C14358D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3FA6C" w14:textId="7E571F83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okoliš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AF6B9" w14:textId="6F60D4C1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 xml:space="preserve">Cilj nam je nastaviti s edukacijama te educirati djecu u vrtićima i školama kroz  radionice i predstave koje su prilagođene njihovom uzrastu. U vrtićima  i školama će se  organizirati edukativne radionice o recikliranju i zaštiti okoliša te predstave. Tiskat će se i 300 primjeraka edukativne slikovnice koja će biti prilagođena djeci predškolske dobi i djeci nižih uzrasta osnovnih škola. Kroz projekt će se provoditi i  radionice izrade lutaka od recikliranog materijala, u vrtićima i obje osnovne škole, te scenografija koja će služiti kao kulisa za izvedbu edukativnih predstava na temu zaštite okoliša koju će djeca sama osmisliti. Svako dijete će izraditi svoju lutku a krajnji rezultat bit će dječja slikovnica koja će obuhvatiti sve dječje radove.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7E9DA" w14:textId="70CEED2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18.822,00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33773" w14:textId="4D6D6A9B" w:rsidR="005F2972" w:rsidRPr="008B07AA" w:rsidRDefault="005F2972" w:rsidP="005F2972">
            <w:pPr>
              <w:spacing w:after="160" w:line="259" w:lineRule="auto"/>
              <w:ind w:left="-251" w:firstLine="251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2.498,11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00BEA" w14:textId="2A425DF6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FZOEU, O</w:t>
            </w:r>
            <w:r w:rsidR="00C35A27">
              <w:rPr>
                <w:color w:val="00000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2F5CC" w14:textId="787E566D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068E7" w14:textId="21C67C6D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u provedbi</w:t>
            </w:r>
          </w:p>
        </w:tc>
      </w:tr>
      <w:tr w:rsidR="005F2972" w:rsidRPr="0094154A" w14:paraId="2AA87277" w14:textId="56A01991" w:rsidTr="008B07AA">
        <w:trPr>
          <w:trHeight w:val="1121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9D62B" w14:textId="79C1F13A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A2388" w14:textId="20504924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Izrada SECAP-a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2189C" w14:textId="4312A259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6EA6C" w14:textId="3CEB19FB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okoliš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BEB3B" w14:textId="6C476992" w:rsidR="005F2972" w:rsidRPr="008B07AA" w:rsidRDefault="008B07AA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izrada akcijskih planova energetski održivog razvoja i prilagodbe klimatskim promjenama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C0089" w14:textId="07BF4C5B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A42" w14:textId="50E0E93E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663,61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971BB" w14:textId="6D20A247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FZOEU, O</w:t>
            </w:r>
            <w:r w:rsidR="00C35A27">
              <w:rPr>
                <w:color w:val="00000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824CB" w14:textId="209DD50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1C3D0" w14:textId="62012722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završen</w:t>
            </w:r>
          </w:p>
        </w:tc>
      </w:tr>
      <w:tr w:rsidR="005F2972" w:rsidRPr="0094154A" w14:paraId="6A63B944" w14:textId="61471DCA" w:rsidTr="008B07AA">
        <w:trPr>
          <w:trHeight w:val="5651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F558" w14:textId="65F9F478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E2ED9" w14:textId="4124972E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IZRGADNJA PJEŠAČKIH STAZA U SREDIŠTU NASELJA ERNESTINOVO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81AAA" w14:textId="33C8A40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3D1CF" w14:textId="3349F5C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4DB2C" w14:textId="731823ED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 xml:space="preserve">Provođenje projektnih aktivnosti </w:t>
            </w:r>
            <w:r w:rsidR="001C122E" w:rsidRPr="008B07AA">
              <w:rPr>
                <w:color w:val="000000"/>
                <w:sz w:val="14"/>
                <w:szCs w:val="14"/>
              </w:rPr>
              <w:t>pridonijeti</w:t>
            </w:r>
            <w:r w:rsidRPr="008B07AA">
              <w:rPr>
                <w:color w:val="000000"/>
                <w:sz w:val="14"/>
                <w:szCs w:val="14"/>
              </w:rPr>
              <w:t xml:space="preserve"> će poboljšanju dostupnosti  i unapređenju komunalne infrastrukture, višoj razini sigurnosti u prometu pješaka,  </w:t>
            </w:r>
            <w:r w:rsidR="001C122E" w:rsidRPr="008B07AA">
              <w:rPr>
                <w:color w:val="000000"/>
                <w:sz w:val="14"/>
                <w:szCs w:val="14"/>
              </w:rPr>
              <w:t>pridonijeti</w:t>
            </w:r>
            <w:r w:rsidRPr="008B07AA">
              <w:rPr>
                <w:color w:val="000000"/>
                <w:sz w:val="14"/>
                <w:szCs w:val="14"/>
              </w:rPr>
              <w:t xml:space="preserve"> će se povećanju standarda komunalnih usluga i standarda zajednice, dostupnosti lokalne temeljne usluge za cjelokupno ruralno stanovništvo  (L= 190m)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9132E" w14:textId="0A013FBF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1B0A4" w14:textId="6CF72D78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5.972,53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36633" w14:textId="61983F71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LAG, 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250D4" w14:textId="28C6ACC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EB171" w14:textId="68DF99F2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u provedbi</w:t>
            </w:r>
          </w:p>
        </w:tc>
      </w:tr>
      <w:tr w:rsidR="005F2972" w:rsidRPr="0094154A" w14:paraId="4FD48C38" w14:textId="6521CD93" w:rsidTr="008B07AA">
        <w:trPr>
          <w:trHeight w:val="305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104A1" w14:textId="2147A9F6" w:rsidR="005F2972" w:rsidRPr="0094154A" w:rsidRDefault="005F2972" w:rsidP="005F297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B4A0F" w14:textId="7C097DED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Modernizacija javne rasvjete u parkovima u Laslovu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51CC9" w14:textId="53E1D93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DFDE5" w14:textId="6E3316D0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220D8" w14:textId="06CDAF9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Provođenjem projektnih aktivnosti u Općini Ernestinovo povećati će se standard komunalnih i socijalnih usluga  u lokalnoj zajednici te  unaprediti energetska učinkovitosti i zaštita okoliša budući da ekološki prihvatljiva LED rasvjetna tijela smanjuju potrošnju el. energije u usporedbi s klasičnim rasvjetnim tijelima, smanjuju emisiju stakleničkih plinova i drugih štetnih plinova na okoliš, te se pri izradi  koriste materijali koji nisu štetni za zdravlje (</w:t>
            </w:r>
            <w:r w:rsidR="001C122E" w:rsidRPr="008B07AA">
              <w:rPr>
                <w:color w:val="000000"/>
                <w:sz w:val="14"/>
                <w:szCs w:val="14"/>
              </w:rPr>
              <w:t>postavljanje</w:t>
            </w:r>
            <w:r w:rsidRPr="008B07AA">
              <w:rPr>
                <w:color w:val="000000"/>
                <w:sz w:val="14"/>
                <w:szCs w:val="14"/>
              </w:rPr>
              <w:t xml:space="preserve"> rasvjetu u 2 parka u Laslovu)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2DDED" w14:textId="2A0B7F58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26.600,00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8B6AD" w14:textId="107641BF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3.530,43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189F5" w14:textId="23C4FCFA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MGIPU, 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4BBC7" w14:textId="79906D42" w:rsidR="005F2972" w:rsidRPr="008B07AA" w:rsidRDefault="005F2972" w:rsidP="005F2972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8797C" w14:textId="34BC6667" w:rsidR="005F2972" w:rsidRPr="008B07AA" w:rsidRDefault="005F2972" w:rsidP="005F2972">
            <w:pPr>
              <w:spacing w:after="160" w:line="259" w:lineRule="auto"/>
              <w:rPr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u provedbi</w:t>
            </w:r>
          </w:p>
        </w:tc>
      </w:tr>
      <w:tr w:rsidR="008B07AA" w:rsidRPr="0094154A" w14:paraId="55A73531" w14:textId="77777777" w:rsidTr="008B07AA">
        <w:trPr>
          <w:trHeight w:val="305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5F06" w14:textId="4F242E4A" w:rsidR="008B07AA" w:rsidRDefault="008B07AA" w:rsidP="008B07AA">
            <w:pPr>
              <w:spacing w:after="160" w:line="259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92220" w14:textId="4A84749F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3 faza deponije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F0143" w14:textId="567AE382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046CC" w14:textId="4376D3B5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okoliš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3514C" w14:textId="34D8A545" w:rsid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Općina Ernestinovo nalazi se na području od posebne državne skrbi RH. Uz sami rub naselja, nekoliko metara od zadnje kuće u Ulici Rudolfa Frančića u Laslovu nalazi se deponija za koju se planira izraditi Plan sanacije.</w:t>
            </w:r>
            <w:r w:rsidRPr="008B07AA">
              <w:rPr>
                <w:color w:val="000000"/>
                <w:sz w:val="14"/>
                <w:szCs w:val="14"/>
              </w:rPr>
              <w:br/>
              <w:t xml:space="preserve">Naselje Laslovo gotovo je u potpunosti razrušeno u Domovinskom ratu te je bilo okupirano 7. godina. Nakon povratka u mjesto kroz obnovu obiteljskih kuća, kuće su obnovljene, a građevinski je otpad koji je pri tome nastao odlagan na navedenu česticu. Iako je sanacija navedenog odlagališta bila planirana u samoj Obnovi obiteljskih kuća, do danas to nije napravljeno.  Radi se o zemljištu koje je u naravi pašnjak u </w:t>
            </w:r>
            <w:r w:rsidR="001C122E" w:rsidRPr="008B07AA">
              <w:rPr>
                <w:color w:val="000000"/>
                <w:sz w:val="14"/>
                <w:szCs w:val="14"/>
              </w:rPr>
              <w:t>vlasništvu</w:t>
            </w:r>
            <w:r w:rsidRPr="008B07AA">
              <w:rPr>
                <w:color w:val="000000"/>
                <w:sz w:val="14"/>
                <w:szCs w:val="14"/>
              </w:rPr>
              <w:t xml:space="preserve"> RH, </w:t>
            </w:r>
            <w:r w:rsidRPr="008B07AA">
              <w:rPr>
                <w:color w:val="000000"/>
                <w:sz w:val="14"/>
                <w:szCs w:val="14"/>
              </w:rPr>
              <w:lastRenderedPageBreak/>
              <w:t xml:space="preserve">veličine 21078m2. </w:t>
            </w:r>
            <w:r w:rsidR="001C122E" w:rsidRPr="008B07AA">
              <w:rPr>
                <w:color w:val="000000"/>
                <w:sz w:val="14"/>
                <w:szCs w:val="14"/>
              </w:rPr>
              <w:t>Procijenjena</w:t>
            </w:r>
            <w:r w:rsidRPr="008B07AA">
              <w:rPr>
                <w:color w:val="000000"/>
                <w:sz w:val="14"/>
                <w:szCs w:val="14"/>
              </w:rPr>
              <w:t xml:space="preserve"> zahvaćenost parcele divlj</w:t>
            </w:r>
            <w:r w:rsidR="001C122E">
              <w:rPr>
                <w:color w:val="000000"/>
                <w:sz w:val="14"/>
                <w:szCs w:val="14"/>
              </w:rPr>
              <w:t>om</w:t>
            </w:r>
            <w:r w:rsidRPr="008B07AA">
              <w:rPr>
                <w:color w:val="000000"/>
                <w:sz w:val="14"/>
                <w:szCs w:val="14"/>
              </w:rPr>
              <w:t xml:space="preserve"> deponijom iznosi cca 7400 m2 i visine je do 4 m. Planiramo izraditi Plan sanacije ovog odlagališta i propisno sanirati divlje odlagalište kao bismo spriječili ugrozu za stanovnike mjesta Laslovo ali i spriječili mogućnost daljnjeg odlaganja novog otpada na ovu lokaciju.</w:t>
            </w:r>
          </w:p>
          <w:p w14:paraId="4F98E9AF" w14:textId="40A4ACA8" w:rsidR="00263D5A" w:rsidRPr="008B07AA" w:rsidRDefault="00263D5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9B5CB" w14:textId="08808413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lastRenderedPageBreak/>
              <w:t>63.318,75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FF0B4" w14:textId="4557749D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8.403,84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21FEE" w14:textId="47218F37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FZOEU, 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FAEBA" w14:textId="6D800533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ED111" w14:textId="635455A9" w:rsidR="008B07AA" w:rsidRPr="008B07AA" w:rsidRDefault="008B07AA" w:rsidP="008B07A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 w:rsidRPr="008B07AA">
              <w:rPr>
                <w:sz w:val="14"/>
                <w:szCs w:val="14"/>
              </w:rPr>
              <w:t>u provedbi</w:t>
            </w:r>
          </w:p>
        </w:tc>
      </w:tr>
      <w:tr w:rsidR="00263D5A" w:rsidRPr="0094154A" w14:paraId="7374AC1F" w14:textId="77777777" w:rsidTr="003E428B">
        <w:trPr>
          <w:trHeight w:val="305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31807" w14:textId="4B1AEBFE" w:rsidR="00263D5A" w:rsidRDefault="00263D5A" w:rsidP="00263D5A">
            <w:pPr>
              <w:spacing w:after="160" w:line="259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A62D" w14:textId="05A46BAD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Izgradanja i održavanje otresnica u Općini Ernestinovo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D9D2" w14:textId="0FC38758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4672" w14:textId="5B2BF6FC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78AD" w14:textId="40AF0E58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Navedenim aktivnostima urediti će se ruralna  infrastrukture odnosno uređenja otresnica na ulazima na državnu cestu D518 i županijske ceste nasipavanjem tucanika i ugradnjom asfaltnog sloja, a u cilju smanjivanja nanosa blata na prometnice, te povećanja sigurnosti prometa na cestama u vrijeme poljoprivrednih radova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668F4" w14:textId="16C615EC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535.700,24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25E5" w14:textId="4843AAF1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71.099,64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8015" w14:textId="6701BFD5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OBŽ, 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80D2" w14:textId="492937E1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ADF0" w14:textId="7C1B53F4" w:rsidR="00263D5A" w:rsidRPr="008B07AA" w:rsidRDefault="00263D5A" w:rsidP="00263D5A">
            <w:pPr>
              <w:spacing w:after="160" w:line="259" w:lineRule="auto"/>
              <w:rPr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U provedbi</w:t>
            </w:r>
          </w:p>
        </w:tc>
      </w:tr>
      <w:tr w:rsidR="00263D5A" w:rsidRPr="0094154A" w14:paraId="3CE447D4" w14:textId="77777777" w:rsidTr="00313740">
        <w:trPr>
          <w:trHeight w:val="3056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6F933" w14:textId="366C808A" w:rsidR="00263D5A" w:rsidRDefault="00263D5A" w:rsidP="00263D5A">
            <w:pPr>
              <w:spacing w:after="160" w:line="259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DAF0" w14:textId="53C7C9CD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Poticanje razvoja lokalne zajednice i ostanka stanovništva kroz jačanje turističkih kapaciteta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18FC" w14:textId="3295B2D0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Općina Ernestinovo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3DB6" w14:textId="33F99A46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infrastruktura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3181" w14:textId="09A03890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Kroz projektne aktivnosti planiramo na saniranom odlagalištu otpada izgraditi vidikovac na okolinu koja nas okružuje i popratne sadržaje. Sanirano odlagalište ima oblik brda, visoko je cca 10 metara i zatravljeno je.   Planinarsko društvo „Njivice“,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F929" w14:textId="62A6AA93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188.362,50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3E76" w14:textId="2EEAC76F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00EB" w14:textId="7FF1B4BA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MRRFEU, 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1F38" w14:textId="76AF47BE" w:rsidR="00263D5A" w:rsidRPr="008B07AA" w:rsidRDefault="00263D5A" w:rsidP="00263D5A">
            <w:pPr>
              <w:spacing w:after="160" w:line="259" w:lineRule="auto"/>
              <w:rPr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E9E1C" w14:textId="3D602DBF" w:rsidR="00263D5A" w:rsidRPr="008B07AA" w:rsidRDefault="00263D5A" w:rsidP="00263D5A">
            <w:pPr>
              <w:spacing w:after="160" w:line="259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u provedbi</w:t>
            </w:r>
          </w:p>
        </w:tc>
      </w:tr>
    </w:tbl>
    <w:p w14:paraId="1D51AD38" w14:textId="77777777" w:rsidR="000A71E1" w:rsidRPr="0094154A" w:rsidRDefault="000A71E1" w:rsidP="001001C2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</w:p>
    <w:p w14:paraId="1DC236EA" w14:textId="56344432" w:rsidR="004C7852" w:rsidRPr="0094154A" w:rsidRDefault="004C7852" w:rsidP="001001C2">
      <w:pPr>
        <w:spacing w:after="160" w:line="259" w:lineRule="auto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Popis odobrenih projekata  i projekata u fazi realizacije </w:t>
      </w:r>
      <w:r w:rsidR="006F0443" w:rsidRPr="0094154A">
        <w:rPr>
          <w:rFonts w:ascii="Times New Roman" w:hAnsi="Times New Roman"/>
          <w:sz w:val="22"/>
          <w:szCs w:val="22"/>
          <w:lang w:eastAsia="hr-HR"/>
        </w:rPr>
        <w:t xml:space="preserve"> u izvještajnom razdoblju </w:t>
      </w:r>
      <w:r w:rsidRPr="0094154A">
        <w:rPr>
          <w:rFonts w:ascii="Times New Roman" w:hAnsi="Times New Roman"/>
          <w:sz w:val="22"/>
          <w:szCs w:val="22"/>
          <w:lang w:eastAsia="hr-HR"/>
        </w:rPr>
        <w:t>dostavljamo u nastavk</w:t>
      </w:r>
      <w:r w:rsidR="00126BA3" w:rsidRPr="0094154A">
        <w:rPr>
          <w:rFonts w:ascii="Times New Roman" w:hAnsi="Times New Roman"/>
          <w:sz w:val="22"/>
          <w:szCs w:val="22"/>
          <w:lang w:eastAsia="hr-HR"/>
        </w:rPr>
        <w:t xml:space="preserve">u: </w:t>
      </w:r>
      <w:r w:rsidRPr="0094154A">
        <w:rPr>
          <w:rFonts w:ascii="Times New Roman" w:hAnsi="Times New Roman"/>
          <w:sz w:val="22"/>
          <w:szCs w:val="22"/>
          <w:lang w:eastAsia="hr-HR"/>
        </w:rPr>
        <w:br w:type="page"/>
      </w:r>
    </w:p>
    <w:p w14:paraId="1E1E90E7" w14:textId="08137BA9" w:rsidR="00740107" w:rsidRPr="0094154A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94154A" w:rsidSect="00E90D57">
          <w:footerReference w:type="even" r:id="rId8"/>
          <w:footerReference w:type="default" r:id="rId9"/>
          <w:pgSz w:w="11906" w:h="16838" w:code="9"/>
          <w:pgMar w:top="1417" w:right="566" w:bottom="1417" w:left="284" w:header="1418" w:footer="567" w:gutter="0"/>
          <w:cols w:space="708"/>
          <w:titlePg/>
          <w:docGrid w:linePitch="360"/>
        </w:sectPr>
      </w:pPr>
    </w:p>
    <w:tbl>
      <w:tblPr>
        <w:tblW w:w="11360" w:type="dxa"/>
        <w:tblInd w:w="-709" w:type="dxa"/>
        <w:tblLook w:val="04A0" w:firstRow="1" w:lastRow="0" w:firstColumn="1" w:lastColumn="0" w:noHBand="0" w:noVBand="1"/>
      </w:tblPr>
      <w:tblGrid>
        <w:gridCol w:w="356"/>
        <w:gridCol w:w="2146"/>
        <w:gridCol w:w="893"/>
        <w:gridCol w:w="1058"/>
        <w:gridCol w:w="2291"/>
        <w:gridCol w:w="979"/>
        <w:gridCol w:w="909"/>
        <w:gridCol w:w="1058"/>
        <w:gridCol w:w="808"/>
        <w:gridCol w:w="862"/>
      </w:tblGrid>
      <w:tr w:rsidR="00C070B1" w:rsidRPr="00C070B1" w14:paraId="1EC531DD" w14:textId="77777777" w:rsidTr="00C070B1">
        <w:trPr>
          <w:trHeight w:val="9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1670" w14:textId="77777777" w:rsidR="00C070B1" w:rsidRPr="00C070B1" w:rsidRDefault="00C070B1" w:rsidP="00C070B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059D88" w14:textId="77777777" w:rsidR="00C070B1" w:rsidRPr="00C070B1" w:rsidRDefault="00C070B1" w:rsidP="00C070B1">
            <w:pPr>
              <w:ind w:left="-42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Naziv projekta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7931E3" w14:textId="77777777" w:rsidR="00C070B1" w:rsidRPr="00C070B1" w:rsidRDefault="00C070B1" w:rsidP="00C070B1">
            <w:pPr>
              <w:ind w:left="-42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Nositelj projekta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7BB63F" w14:textId="77777777" w:rsidR="00C070B1" w:rsidRPr="00C070B1" w:rsidRDefault="00C070B1" w:rsidP="00C070B1">
            <w:pPr>
              <w:ind w:left="-42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Sektor projekta (npr. turizam; kultura; zaštita okoliša itd.)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0B4E20" w14:textId="77777777" w:rsidR="00C070B1" w:rsidRPr="00C070B1" w:rsidRDefault="00C070B1" w:rsidP="00C070B1">
            <w:pPr>
              <w:ind w:left="-42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Kratki opis projekta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FC10728" w14:textId="77777777" w:rsidR="00C070B1" w:rsidRPr="00C070B1" w:rsidRDefault="00C070B1" w:rsidP="00C070B1">
            <w:pPr>
              <w:ind w:left="-42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Vrijednost (HRK)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B3C58BB" w14:textId="77777777" w:rsidR="00C070B1" w:rsidRPr="00C070B1" w:rsidRDefault="00C070B1" w:rsidP="00C070B1">
            <w:pPr>
              <w:ind w:left="-42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Vrijednost (EUR)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24D78D" w14:textId="77777777" w:rsidR="00C070B1" w:rsidRPr="00C070B1" w:rsidRDefault="00C070B1" w:rsidP="00C070B1">
            <w:pPr>
              <w:ind w:left="-42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Predviđeni Izvor(i) financiranja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6DF8FD" w14:textId="77777777" w:rsidR="00C070B1" w:rsidRPr="00C070B1" w:rsidRDefault="00C070B1" w:rsidP="00C070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 xml:space="preserve">Planirano vrijeme provedbe        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F5E7AA" w14:textId="77777777" w:rsidR="00C070B1" w:rsidRPr="00C070B1" w:rsidRDefault="00C070B1" w:rsidP="00C070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070B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hr-HR"/>
              </w:rPr>
              <w:t>Napomena</w:t>
            </w:r>
          </w:p>
        </w:tc>
      </w:tr>
      <w:tr w:rsidR="008C20DF" w:rsidRPr="008C20DF" w14:paraId="75DD18FF" w14:textId="77777777" w:rsidTr="00C070B1">
        <w:trPr>
          <w:trHeight w:val="9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CC8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0443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Izgradnja kolodvora s kolosijekom u Laslovu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3EB5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HŽ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A5A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1C2B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Izgradnjom kolodvora u Laslovu omogućiti će se bolja prometna povezanost sa većim središtima i mimoilaženje vlakova čime će se omogućiti uvođenje većeg broja linija za putnike.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5FA1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20.250.000,00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A4AB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2.687.636,87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D4A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HŽ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06D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8B1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5BC77856" w14:textId="77777777" w:rsidTr="00C070B1">
        <w:trPr>
          <w:trHeight w:val="9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1A7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969D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Izrada projektne dokumentacije za sekundarnu kanalizacijsku mrežu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E1CC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Vodovod Osijek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402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0C7D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Cilj je korisnicima osigurati kontinuiranu, sigurnu, kvalitetnu odvodnju otpadnih voda uz stalni cilj očuvanja okoliša i zdravlja korisnika uz potporu šire društvene zajednice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7CDE2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500.000,00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24159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66.361,40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2E7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Hrvatske vode,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7D26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4B7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633C8B0E" w14:textId="77777777" w:rsidTr="00C070B1">
        <w:trPr>
          <w:trHeight w:val="211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C81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B80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NGN-širokopojasni Internet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E8A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OBŽ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116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8815F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Svi korisnici koji će koristi usluge na optičkoj infrastrukturi imati će kvalitetan, neprekinuti pristup internetu do 100 Mbit/s simetrično koji će im omogućiti nesmetani rad od kuće, praćenje škole na daljinu, korištenje usluga e-zdravstva, e-građanin i sl. Također, optička infrastruktura doprinijeti će povećanoj atraktivnosti općine na način da će omogućiti lokalnoj zajednici stimuliranje konkurentskog okruženja.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0530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5.000.000,00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B696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663.614,04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284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C9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2023-2024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AFE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516E5163" w14:textId="77777777" w:rsidTr="00C070B1">
        <w:trPr>
          <w:trHeight w:val="3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90CC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D7C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Tu smo za Vas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3E9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crveni križ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0D7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socijalne usluge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815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besplatan prijevoz starijih i nemoćnih stanovnika u medicinske svrhe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90C2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450.000,00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8483A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59.725,26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C89" w14:textId="3AFC8352" w:rsidR="008C20DF" w:rsidRPr="008C20DF" w:rsidRDefault="001C122E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ESF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A29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14C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36A18D44" w14:textId="77777777" w:rsidTr="00C070B1">
        <w:trPr>
          <w:trHeight w:val="134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653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C15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Razvoj inovativnih socijalnih usluga - Integrativni centar za savjetovanje i podršku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8BA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Dokkica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8560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socijalne usluge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CD0" w14:textId="5B18018C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Poboljšanje socijalnih usluga -projektom se planira razvijati </w:t>
            </w:r>
            <w:proofErr w:type="spellStart"/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izvan</w:t>
            </w:r>
            <w:r w:rsidR="001C122E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institucijske</w:t>
            </w:r>
            <w:proofErr w:type="spellEnd"/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usluge savjetovanja i pomaganja, rane intervencije i pomoć pri uključivanju u programe odgoja i obrazovanja za djecu s poremećajem u ponašanju, ali i djece s teškoćama u razvoju.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F8B5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1.999.200,00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F5E0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265.339,44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5BE" w14:textId="527DF30F" w:rsidR="008C20DF" w:rsidRPr="008C20DF" w:rsidRDefault="001C122E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ESF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9AD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88B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65B1FF20" w14:textId="77777777" w:rsidTr="00C070B1">
        <w:trPr>
          <w:trHeight w:val="230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4257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F3D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Rekonstrukcija ceste u Školskoj ulici i  izgradnja mosta preko rijeke Vuke do sustava navodnjavanja poljoprivrednih površina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5E9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1D1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E0F" w14:textId="7444ED55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Osječko-baranjska županija investitor je izgradnje sustava navodnjavanja u Laslovu na riječnom otoku između starog i novog toka rijeke Vuke. Projekt je vrijedan 9 mil</w:t>
            </w:r>
            <w:r w:rsidR="00C35A27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ijuna 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kn, financiran iz EU fondova. Do sustav navodnjavanja vodi stari most preko rijeke napravljen od drvenih </w:t>
            </w:r>
            <w:proofErr w:type="spellStart"/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šlipera</w:t>
            </w:r>
            <w:proofErr w:type="spellEnd"/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, zakrpan čeličnim oplatama. Potrebno je izgraditi most koji je jedini prilaz sustavu navodnjavanja kako bi se omogućio dolazak mehanizacije  i obrada poljoprivrednih površina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298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4.500.000,00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3D15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597.252,64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3DA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MRRFEU,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A89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987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589E7BED" w14:textId="77777777" w:rsidTr="00C070B1">
        <w:trPr>
          <w:trHeight w:val="17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BB8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DAB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Nabavka komunalne opreme i provedba edukacija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B48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1E7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zaštita okoliša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893" w14:textId="391C854C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Kroz provedbu aktivnosti  nabavke komunalne opreme i provedbu edukacija i edukacijskih aktivnosti uspostaviti ćemo kvalitetniji i učinkovitiji sustav gospodarenja komunalnim otpadom na području naše zajednice te tako </w:t>
            </w:r>
            <w:r w:rsidR="00C35A27"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pridonijeti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="00C35A27"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zaštiti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okoliša i prirode, te unaprijediti sustav sprječavanja nastanka otpada  i odvojenog sakupljanja otpada.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EA68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160.000,00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36ACD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21.235,65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E34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FZOEU,  općina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1AA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940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završen</w:t>
            </w:r>
          </w:p>
        </w:tc>
      </w:tr>
      <w:tr w:rsidR="008C20DF" w:rsidRPr="008C20DF" w14:paraId="607132E5" w14:textId="77777777" w:rsidTr="00C070B1">
        <w:trPr>
          <w:trHeight w:val="211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0B8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2B9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Nastavak unaprjeđenja usluga za djecu u sustavu ranog i predškolskog odgoja i obrazovanja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1872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B1D2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demografija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80C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Obiteljski sklad kroz produljeni rad DV „Ogledalce“ Ernestinovo je projekt koji programom produljenog radnog vremena doprinosi boljem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br/>
              <w:t>usklađivanju poslovnog i obiteljskog života za 50 obitelji polaznika vrtića. Kroz dodatnu edukaciju odgojitelja i uvođenje posebnih programa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br/>
              <w:t>dodatno se doprinosi unapređenju odgojno-obrazovnog rada i omogućuje djeci kvalitetniju skrb i dodatne sadržaje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2E7E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1.055.806,14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A7476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140.129,56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A0CC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ESF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61F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035F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1DCED60F" w14:textId="77777777" w:rsidTr="00C070B1">
        <w:trPr>
          <w:trHeight w:val="3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DCB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673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 život u zajednici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9D70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crveni križ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AC5A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socijalne usluge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CA4B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priprema i dostava toplih obroka za socijalno ugrožene stanovnike zajednice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1AA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1.659.928,84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07F79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220.310,42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A0D" w14:textId="6787B744" w:rsidR="008C20DF" w:rsidRPr="008C20DF" w:rsidRDefault="001C122E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ESF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A4D4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3263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3302B01C" w14:textId="77777777" w:rsidTr="00C070B1">
        <w:trPr>
          <w:trHeight w:val="115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BFA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715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novi most na rijeci Vuka-Ernestinovo-Petrova Slatina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27D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ŽUC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F194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F23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Rekonstrukcijom starog mosta znatno će se unaprijediti sustav prometne infrastrukture, podići  razina  sigurnosti i udobnosti u prometu, razina komunalnih usluga  i pružiti  zadovoljavajući  standard lokalnog stanovništva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F96C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5.900.000,00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7778E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783.064,57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5BD4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ŽUC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944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2022-2023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4854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1646DB14" w14:textId="77777777" w:rsidTr="00C070B1">
        <w:trPr>
          <w:trHeight w:val="153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3BD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lastRenderedPageBreak/>
              <w:t>11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7AAA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izrada monografije o naivnom kiparstvu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9DA7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FDF6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kultura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AE98" w14:textId="77777777" w:rsidR="008C20DF" w:rsidRPr="008C20DF" w:rsidRDefault="008C20DF" w:rsidP="008C20DF">
            <w:pPr>
              <w:ind w:left="-42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Cilj programa je tiskati  monografiju koja  kritički naglašava kreativne i društvene vrijednosti jednog kulturnog projekta.  Monografija koja bi se tim povodom tiskala sadržavala bi tematski blok posvećen Petru Smajiću, s osobitim naglaskom na njegovom poslijeratnom opusu nastalom u Ernestinovu.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CA18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63.675,00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3E280" w14:textId="77777777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8.451,12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EB91" w14:textId="64B11FA1" w:rsidR="008C20DF" w:rsidRPr="008C20DF" w:rsidRDefault="008C20DF" w:rsidP="008C20DF">
            <w:pPr>
              <w:ind w:left="-42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Ministarstvo kulture</w:t>
            </w:r>
            <w:r w:rsidR="001C122E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LUPS,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F3D1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601B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6E2EC93B" w14:textId="77777777" w:rsidTr="00C070B1">
        <w:trPr>
          <w:trHeight w:val="268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DFD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96F0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Zaželi Faza III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61D5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10E7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zapošljavanje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56BE" w14:textId="475B011C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Projekt Osnaživanje kroz edukaciju teško </w:t>
            </w:r>
            <w:r w:rsidR="001C122E"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zapošljiv</w:t>
            </w:r>
            <w:r w:rsidR="001C122E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ih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žena Općine Ernestinovo- OSNAŽENE ERNESTINE Faza II za cilj ima doprinijeti smanjenju stope nezaposlenosti i doprinijeti spolnoj jednakosti kroz dodatnu edukaciju za njegovateljicu 20 žena iz ciljne skupine teško zapošljivih žena (s najviše završenom srednjom školom) te ih zaposliti u trajanju od 12 mjeseca u danas sve traženijem sektoru njege starijih osoba, povećati njihovu zapošljivost i nakon projekta, smanjiti razinu siromaštva i pružiti im osjećaj samoostvarenja.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9549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990.000,00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ED854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131.395,58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AF1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Europski socijalni fond Operativni program Učinkoviti ljudski potencijali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33E1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2022-2023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0E5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5B7503CC" w14:textId="77777777" w:rsidTr="00C070B1">
        <w:trPr>
          <w:trHeight w:val="134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6AF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F0EE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Energetska obnova NK "Laslovo 91"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ADA1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B27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2624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Cilj projekta je smanjenje potrošnje energije u zgradama javnog sektora  od najmanje 50% u odnosu na godišnju potrošnju energije za grijanje/hlađenje prije provedbe navedenih mjera i korištenje obnovljivih izvora energije-ugradnja solara i dizalica topline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E6E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1D2129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1D2129"/>
                <w:sz w:val="14"/>
                <w:szCs w:val="14"/>
                <w:lang w:eastAsia="hr-HR"/>
              </w:rPr>
              <w:t>430.000,00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9069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57.070,81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8834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FZOEU,  općina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248E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8E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završen</w:t>
            </w:r>
          </w:p>
        </w:tc>
      </w:tr>
      <w:tr w:rsidR="008C20DF" w:rsidRPr="008C20DF" w14:paraId="368C6FB1" w14:textId="77777777" w:rsidTr="00C070B1">
        <w:trPr>
          <w:trHeight w:val="211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DA0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C7E8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Izrada projektno-tehničke dokumentacije za projekt „Zelena zona Ernestinovo"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05BF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2A88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7B72" w14:textId="00A7418F" w:rsidR="008C20DF" w:rsidRPr="008C20DF" w:rsidRDefault="00C35A27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Priprema</w:t>
            </w:r>
            <w:r w:rsidR="008C20DF"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projektno-tehničke dokumentacije obuhvaća: 1. Izrada idejnog i glavnog projekta  krajobraznog uređenja „Zelene zone Ernestinovo“ 2. Izrada studije izvedivosti sa analizom troškova i koristi  3. Izrada elaborata zaštite okoliša za potrebe provođenja postupka ocjene o potrebi procjene utjecaja zahvata na okoliš 4. Izrada dokumentacije o nabavi za realizaciju projekta „Zelene zone Ernestinovo"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AEAA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740.000,00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678F7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98.214,88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60F8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MRRFEU, NPOO,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B748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E693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1C37D7FF" w14:textId="77777777" w:rsidTr="00C070B1">
        <w:trPr>
          <w:trHeight w:val="153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C3E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7E14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izrada monografije o naivnom kiparstvu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79CA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0E2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kultura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6A87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Cilj programa je tiskati  monografiju koja  kritički naglašava kreativne i društvene vrijednosti jednog kulturnog projekta.  Monografija koja bi se tim povodom tiskala sadržavala bi tematski blok posvećen Petru Smajiću, s osobitim naglaskom na njegovom poslijeratnom opusu nastalom u Ernestinovu.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A39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63.675,00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1FADA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8.451,12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77B" w14:textId="094666FE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Ministarstvo kulture</w:t>
            </w:r>
            <w:r w:rsidR="001C122E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,LUPS,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052B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348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završen</w:t>
            </w:r>
          </w:p>
        </w:tc>
      </w:tr>
      <w:tr w:rsidR="008C20DF" w:rsidRPr="008C20DF" w14:paraId="0B614281" w14:textId="77777777" w:rsidTr="00C070B1">
        <w:trPr>
          <w:trHeight w:val="230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869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7584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CRKVA ERNESTINOVO- ravni stropovi, limarija, vitraj, fasada, kor, mramor, struja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22CD5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EC616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infrastruktura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22A9C" w14:textId="5F042B55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Sanacijom Crkve Presvetog trojstva u Ernestinovu koja obuhvaća sanaciju dotrajala limarije i ravnih krovova kako bismo spriječili konstantno prodiranje vode u unutrašnjost crkve, izradom vitraja i izvođenjem fasaderskih radova, crkva će se staviti na raspolaganje široj lokalnoj zajednici za zadovoljenje vjerskih potreba čime će se  ojačati socijalna uključenost u zajednicu. Objekt će se obnoviti, služiti javnoj namjeni i </w:t>
            </w:r>
            <w:r w:rsidR="001C122E"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pridonijeti</w:t>
            </w: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 očuvanju vjerskih sloboda.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7CBD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340.385,21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31EE0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45.176,88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44468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MRRFEU,OE, župa, OBŽ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0F2C5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30C2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u provedbi</w:t>
            </w:r>
          </w:p>
        </w:tc>
      </w:tr>
      <w:tr w:rsidR="008C20DF" w:rsidRPr="008C20DF" w14:paraId="7DA77683" w14:textId="77777777" w:rsidTr="00C070B1">
        <w:trPr>
          <w:trHeight w:val="172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6A6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DD8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 xml:space="preserve">održavanje i razvoj predškolske djelatnosti u 2023. godini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66E6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Općina Ernestinovo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2F6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demografija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871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projektom će se osigurati  veća uključenost i obuhvaćenost djece rane i predškolske dobi u predškolskoj ustanovi, osigurati će se kvalitetna sredina za odgoj djece, podići kvaliteta pedagoškog standarda, te osigurati ravnomjernija dostupnosti ranog i predškolskog odgoja i obrazovanja i poboljšati pristupačnosti dječjih vrtića  i programa za svu djecu.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0AAB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218.000,00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F2721" w14:textId="77777777" w:rsidR="008C20DF" w:rsidRPr="008C20DF" w:rsidRDefault="008C20DF" w:rsidP="008C20DF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28.933,57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AC5" w14:textId="77777777" w:rsidR="008C20DF" w:rsidRPr="008C20DF" w:rsidRDefault="008C20DF" w:rsidP="008C20DF">
            <w:pPr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SDUZDEMO, OE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0BC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59F" w14:textId="77777777" w:rsidR="008C20DF" w:rsidRPr="008C20DF" w:rsidRDefault="008C20DF" w:rsidP="008C20D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</w:pPr>
            <w:r w:rsidRPr="008C20DF">
              <w:rPr>
                <w:rFonts w:ascii="Times New Roman" w:hAnsi="Times New Roman"/>
                <w:color w:val="000000"/>
                <w:sz w:val="14"/>
                <w:szCs w:val="14"/>
                <w:lang w:eastAsia="hr-HR"/>
              </w:rPr>
              <w:t>završen</w:t>
            </w:r>
          </w:p>
        </w:tc>
      </w:tr>
    </w:tbl>
    <w:p w14:paraId="52CF2C2E" w14:textId="49BA8085" w:rsidR="00740107" w:rsidRPr="0094154A" w:rsidRDefault="00740107" w:rsidP="001001C2">
      <w:pPr>
        <w:spacing w:after="160" w:line="259" w:lineRule="auto"/>
        <w:rPr>
          <w:rFonts w:ascii="Times New Roman" w:hAnsi="Times New Roman"/>
          <w:lang w:eastAsia="hr-HR"/>
        </w:rPr>
        <w:sectPr w:rsidR="00740107" w:rsidRPr="0094154A" w:rsidSect="00196E84">
          <w:pgSz w:w="11906" w:h="16838" w:code="9"/>
          <w:pgMar w:top="720" w:right="720" w:bottom="720" w:left="720" w:header="1134" w:footer="709" w:gutter="0"/>
          <w:cols w:space="708"/>
          <w:docGrid w:linePitch="360"/>
        </w:sectPr>
      </w:pPr>
    </w:p>
    <w:p w14:paraId="3AD015D5" w14:textId="3C429C14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lastRenderedPageBreak/>
        <w:t xml:space="preserve">2. </w:t>
      </w:r>
      <w:r w:rsidR="00945325" w:rsidRPr="0094154A">
        <w:rPr>
          <w:rFonts w:ascii="Times New Roman" w:hAnsi="Times New Roman"/>
          <w:b/>
          <w:sz w:val="22"/>
          <w:szCs w:val="22"/>
          <w:lang w:eastAsia="hr-HR"/>
        </w:rPr>
        <w:t>PODRUČJE URBANIZMA, GRADITELJSTVA, KOMUNALNOG GOSPODARSTVA I ZAŠTITE OKOLIŠA</w:t>
      </w:r>
    </w:p>
    <w:p w14:paraId="5BE267F1" w14:textId="77777777" w:rsidR="000D5AE6" w:rsidRPr="0094154A" w:rsidRDefault="000D5AE6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17BA610B" w14:textId="285D1663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Općinsk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ca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obavlja</w:t>
      </w:r>
      <w:r w:rsidR="00EA3167" w:rsidRPr="0094154A">
        <w:rPr>
          <w:rFonts w:ascii="Times New Roman" w:hAnsi="Times New Roman"/>
          <w:sz w:val="22"/>
          <w:szCs w:val="22"/>
          <w:lang w:eastAsia="hr-HR"/>
        </w:rPr>
        <w:t>la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je redovne djelatnosti vezane uz osiguranje uvjeta uređenja prostora, gospodarenje prostorom Općine kroz uređenje prostora i zemljišta, kao i poslove koji se odnose na skrb i unapređivanje okoliša.</w:t>
      </w:r>
    </w:p>
    <w:p w14:paraId="2213972F" w14:textId="649BA1F1" w:rsidR="00EB1113" w:rsidRPr="0094154A" w:rsidRDefault="00EB1113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1A07969" w14:textId="093B30E7" w:rsidR="00EB1113" w:rsidRPr="0094154A" w:rsidRDefault="00EB1113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U predmetnom izvještajnom razdoblju</w:t>
      </w:r>
      <w:r w:rsidR="00F66AC8" w:rsidRPr="0094154A">
        <w:rPr>
          <w:rFonts w:ascii="Times New Roman" w:hAnsi="Times New Roman"/>
          <w:sz w:val="22"/>
          <w:szCs w:val="22"/>
        </w:rPr>
        <w:t xml:space="preserve"> </w:t>
      </w:r>
      <w:r w:rsidRPr="0094154A">
        <w:rPr>
          <w:rFonts w:ascii="Times New Roman" w:hAnsi="Times New Roman"/>
          <w:sz w:val="22"/>
          <w:szCs w:val="22"/>
        </w:rPr>
        <w:t>proveden</w:t>
      </w:r>
      <w:r w:rsidR="00895E5A" w:rsidRPr="0094154A">
        <w:rPr>
          <w:rFonts w:ascii="Times New Roman" w:hAnsi="Times New Roman"/>
          <w:sz w:val="22"/>
          <w:szCs w:val="22"/>
        </w:rPr>
        <w:t xml:space="preserve">a su </w:t>
      </w:r>
      <w:r w:rsidR="00895E5A" w:rsidRPr="00A312CE">
        <w:rPr>
          <w:rFonts w:ascii="Times New Roman" w:hAnsi="Times New Roman"/>
          <w:sz w:val="22"/>
          <w:szCs w:val="22"/>
          <w:highlight w:val="green"/>
        </w:rPr>
        <w:t>dva</w:t>
      </w:r>
      <w:r w:rsidRPr="00A312CE">
        <w:rPr>
          <w:rFonts w:ascii="Times New Roman" w:hAnsi="Times New Roman"/>
          <w:sz w:val="22"/>
          <w:szCs w:val="22"/>
          <w:highlight w:val="green"/>
        </w:rPr>
        <w:t xml:space="preserve"> post</w:t>
      </w:r>
      <w:r w:rsidR="00F66AC8" w:rsidRPr="00A312CE">
        <w:rPr>
          <w:rFonts w:ascii="Times New Roman" w:hAnsi="Times New Roman"/>
          <w:sz w:val="22"/>
          <w:szCs w:val="22"/>
          <w:highlight w:val="green"/>
        </w:rPr>
        <w:t>up</w:t>
      </w:r>
      <w:r w:rsidR="00895E5A" w:rsidRPr="00A312CE">
        <w:rPr>
          <w:rFonts w:ascii="Times New Roman" w:hAnsi="Times New Roman"/>
          <w:sz w:val="22"/>
          <w:szCs w:val="22"/>
          <w:highlight w:val="green"/>
        </w:rPr>
        <w:t>ka</w:t>
      </w:r>
      <w:r w:rsidR="00107B24" w:rsidRPr="00A312CE">
        <w:rPr>
          <w:rFonts w:ascii="Times New Roman" w:hAnsi="Times New Roman"/>
          <w:sz w:val="22"/>
          <w:szCs w:val="22"/>
          <w:highlight w:val="green"/>
        </w:rPr>
        <w:t xml:space="preserve"> </w:t>
      </w:r>
      <w:r w:rsidRPr="00A312CE">
        <w:rPr>
          <w:rFonts w:ascii="Times New Roman" w:hAnsi="Times New Roman"/>
          <w:sz w:val="22"/>
          <w:szCs w:val="22"/>
          <w:highlight w:val="green"/>
        </w:rPr>
        <w:t>javne nabave</w:t>
      </w:r>
      <w:r w:rsidR="00D451F4" w:rsidRPr="0094154A">
        <w:rPr>
          <w:rFonts w:ascii="Times New Roman" w:hAnsi="Times New Roman"/>
          <w:sz w:val="22"/>
          <w:szCs w:val="22"/>
        </w:rPr>
        <w:t xml:space="preserve">, </w:t>
      </w:r>
      <w:r w:rsidRPr="0094154A">
        <w:rPr>
          <w:rFonts w:ascii="Times New Roman" w:hAnsi="Times New Roman"/>
          <w:sz w:val="22"/>
          <w:szCs w:val="22"/>
        </w:rPr>
        <w:t xml:space="preserve"> provedeni su   postupci jednostavne nabave za izgradnju infrastrukture.</w:t>
      </w:r>
    </w:p>
    <w:p w14:paraId="47357AD4" w14:textId="77777777" w:rsidR="00B52E58" w:rsidRPr="0094154A" w:rsidRDefault="00B52E58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C4A79C7" w14:textId="72B4EC7C" w:rsidR="00347152" w:rsidRPr="00BE6CC9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Pr="00BE6CC9">
        <w:rPr>
          <w:rFonts w:ascii="Times New Roman" w:hAnsi="Times New Roman"/>
          <w:sz w:val="22"/>
          <w:szCs w:val="22"/>
          <w:lang w:eastAsia="hr-HR"/>
        </w:rPr>
        <w:t>Na području Općine nastavljeni</w:t>
      </w:r>
      <w:r w:rsidR="001A2382" w:rsidRPr="00BE6CC9">
        <w:rPr>
          <w:rFonts w:ascii="Times New Roman" w:hAnsi="Times New Roman"/>
          <w:sz w:val="22"/>
          <w:szCs w:val="22"/>
          <w:lang w:eastAsia="hr-HR"/>
        </w:rPr>
        <w:t xml:space="preserve"> su </w:t>
      </w:r>
      <w:r w:rsidR="00BB2083" w:rsidRPr="00BE6CC9">
        <w:rPr>
          <w:rFonts w:ascii="Times New Roman" w:hAnsi="Times New Roman"/>
          <w:sz w:val="22"/>
          <w:szCs w:val="22"/>
          <w:lang w:eastAsia="hr-HR"/>
        </w:rPr>
        <w:t>infrastrukturni radovi na</w:t>
      </w:r>
      <w:r w:rsidR="00347152" w:rsidRPr="00BE6CC9">
        <w:rPr>
          <w:rFonts w:ascii="Times New Roman" w:hAnsi="Times New Roman"/>
          <w:sz w:val="22"/>
          <w:szCs w:val="22"/>
          <w:lang w:eastAsia="hr-HR"/>
        </w:rPr>
        <w:t xml:space="preserve"> izgradnj</w:t>
      </w:r>
      <w:r w:rsidR="00895E5A" w:rsidRPr="00BE6CC9">
        <w:rPr>
          <w:rFonts w:ascii="Times New Roman" w:hAnsi="Times New Roman"/>
          <w:sz w:val="22"/>
          <w:szCs w:val="22"/>
          <w:lang w:eastAsia="hr-HR"/>
        </w:rPr>
        <w:t>i</w:t>
      </w:r>
      <w:r w:rsidR="00347152" w:rsidRPr="00BE6CC9">
        <w:rPr>
          <w:rFonts w:ascii="Times New Roman" w:hAnsi="Times New Roman"/>
          <w:sz w:val="22"/>
          <w:szCs w:val="22"/>
          <w:lang w:eastAsia="hr-HR"/>
        </w:rPr>
        <w:t xml:space="preserve"> kolodvora u Laslovu,</w:t>
      </w:r>
      <w:r w:rsidR="00600057" w:rsidRPr="00BE6CC9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 xml:space="preserve">mosta na rijeci Vuki prema Petrovoj Slatini, </w:t>
      </w:r>
      <w:r w:rsidR="00F85EAF" w:rsidRPr="00BE6CC9">
        <w:rPr>
          <w:rFonts w:ascii="Times New Roman" w:hAnsi="Times New Roman"/>
          <w:sz w:val="22"/>
          <w:szCs w:val="22"/>
          <w:lang w:eastAsia="hr-HR"/>
        </w:rPr>
        <w:t xml:space="preserve">završeni su </w:t>
      </w:r>
      <w:r w:rsidR="00600057" w:rsidRPr="00BE6CC9">
        <w:rPr>
          <w:rFonts w:ascii="Times New Roman" w:hAnsi="Times New Roman"/>
          <w:sz w:val="22"/>
          <w:szCs w:val="22"/>
          <w:lang w:eastAsia="hr-HR"/>
        </w:rPr>
        <w:t xml:space="preserve">radovi na 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>n</w:t>
      </w:r>
      <w:r w:rsidR="00347152" w:rsidRPr="00BE6CC9">
        <w:rPr>
          <w:rFonts w:ascii="Times New Roman" w:hAnsi="Times New Roman"/>
          <w:sz w:val="22"/>
          <w:szCs w:val="22"/>
          <w:lang w:eastAsia="hr-HR"/>
        </w:rPr>
        <w:t>ogostupi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>ma u našim naseljima</w:t>
      </w:r>
      <w:r w:rsidR="00887782" w:rsidRPr="00BE6CC9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 xml:space="preserve">završene su </w:t>
      </w:r>
      <w:proofErr w:type="spellStart"/>
      <w:r w:rsidR="00720AFF" w:rsidRPr="00BE6CC9">
        <w:rPr>
          <w:rFonts w:ascii="Times New Roman" w:hAnsi="Times New Roman"/>
          <w:sz w:val="22"/>
          <w:szCs w:val="22"/>
          <w:lang w:eastAsia="hr-HR"/>
        </w:rPr>
        <w:t>otresnice</w:t>
      </w:r>
      <w:proofErr w:type="spellEnd"/>
      <w:r w:rsidR="00263D5A" w:rsidRPr="00BE6CC9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CB1AD2" w:rsidRPr="00BE6CC9">
        <w:rPr>
          <w:rFonts w:ascii="Times New Roman" w:hAnsi="Times New Roman"/>
          <w:sz w:val="22"/>
          <w:szCs w:val="22"/>
          <w:lang w:eastAsia="hr-HR"/>
        </w:rPr>
        <w:t>provodi se projekt „Zaželi II</w:t>
      </w:r>
      <w:r w:rsidR="00F85EAF" w:rsidRPr="00BE6CC9">
        <w:rPr>
          <w:rFonts w:ascii="Times New Roman" w:hAnsi="Times New Roman"/>
          <w:sz w:val="22"/>
          <w:szCs w:val="22"/>
          <w:lang w:eastAsia="hr-HR"/>
        </w:rPr>
        <w:t>I</w:t>
      </w:r>
      <w:r w:rsidR="00CB1AD2" w:rsidRPr="00BE6CC9">
        <w:rPr>
          <w:rFonts w:ascii="Times New Roman" w:hAnsi="Times New Roman"/>
          <w:sz w:val="22"/>
          <w:szCs w:val="22"/>
          <w:lang w:eastAsia="hr-HR"/>
        </w:rPr>
        <w:t>“ kroz koji svakodnevno  skrbimo o 1</w:t>
      </w:r>
      <w:r w:rsidR="00F85EAF" w:rsidRPr="00BE6CC9">
        <w:rPr>
          <w:rFonts w:ascii="Times New Roman" w:hAnsi="Times New Roman"/>
          <w:sz w:val="22"/>
          <w:szCs w:val="22"/>
          <w:lang w:eastAsia="hr-HR"/>
        </w:rPr>
        <w:t xml:space="preserve">50 </w:t>
      </w:r>
      <w:r w:rsidR="00CB1AD2" w:rsidRPr="00BE6CC9">
        <w:rPr>
          <w:rFonts w:ascii="Times New Roman" w:hAnsi="Times New Roman"/>
          <w:sz w:val="22"/>
          <w:szCs w:val="22"/>
          <w:lang w:eastAsia="hr-HR"/>
        </w:rPr>
        <w:t xml:space="preserve">starijih i nemoćnih osoba </w:t>
      </w:r>
      <w:r w:rsidR="00600057" w:rsidRPr="00BE6CC9">
        <w:rPr>
          <w:rFonts w:ascii="Times New Roman" w:hAnsi="Times New Roman"/>
          <w:sz w:val="22"/>
          <w:szCs w:val="22"/>
          <w:lang w:eastAsia="hr-HR"/>
        </w:rPr>
        <w:t>te teče projekt Tu smo za vas u suradnji s Crvenim križem kroz koji starije i nemoćne osobe imaju osiguran prijevoz k liječniku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E6CC9" w:rsidRPr="00BE6CC9">
        <w:rPr>
          <w:rFonts w:ascii="Times New Roman" w:hAnsi="Times New Roman"/>
          <w:sz w:val="22"/>
          <w:szCs w:val="22"/>
          <w:lang w:eastAsia="hr-HR"/>
        </w:rPr>
        <w:t>t</w:t>
      </w:r>
      <w:r w:rsidR="00720AFF" w:rsidRPr="00BE6CC9">
        <w:rPr>
          <w:rFonts w:ascii="Times New Roman" w:hAnsi="Times New Roman"/>
          <w:sz w:val="22"/>
          <w:szCs w:val="22"/>
          <w:lang w:eastAsia="hr-HR"/>
        </w:rPr>
        <w:t xml:space="preserve">e projekt Za život u zajednici kroz koji naši najugroženiji članovi dobivaju svakodnevni topli obrok. </w:t>
      </w:r>
      <w:r w:rsidR="00CB1AD2" w:rsidRPr="00BE6CC9">
        <w:rPr>
          <w:rFonts w:ascii="Times New Roman" w:hAnsi="Times New Roman"/>
          <w:sz w:val="22"/>
          <w:szCs w:val="22"/>
          <w:lang w:eastAsia="hr-HR"/>
        </w:rPr>
        <w:t>Provodi se i projekt Nastavak unaprjeđenja usluga za djecu u sustavu ranog i predškolskog odgoja i obrazovanja u našem D</w:t>
      </w:r>
      <w:r w:rsidR="001C122E">
        <w:rPr>
          <w:rFonts w:ascii="Times New Roman" w:hAnsi="Times New Roman"/>
          <w:sz w:val="22"/>
          <w:szCs w:val="22"/>
          <w:lang w:eastAsia="hr-HR"/>
        </w:rPr>
        <w:t xml:space="preserve">V </w:t>
      </w:r>
      <w:r w:rsidR="00CB1AD2" w:rsidRPr="00BE6CC9">
        <w:rPr>
          <w:rFonts w:ascii="Times New Roman" w:hAnsi="Times New Roman"/>
          <w:sz w:val="22"/>
          <w:szCs w:val="22"/>
          <w:lang w:eastAsia="hr-HR"/>
        </w:rPr>
        <w:t>Ogledalce Ernestinovo</w:t>
      </w:r>
      <w:r w:rsidR="00887782" w:rsidRPr="00BE6CC9">
        <w:rPr>
          <w:rFonts w:ascii="Times New Roman" w:hAnsi="Times New Roman"/>
          <w:sz w:val="22"/>
          <w:szCs w:val="22"/>
          <w:lang w:eastAsia="hr-HR"/>
        </w:rPr>
        <w:t xml:space="preserve"> i drugi projekti navedeni u gore priloženim tabelama.</w:t>
      </w:r>
    </w:p>
    <w:p w14:paraId="7A62E5A0" w14:textId="77777777" w:rsidR="00EA3167" w:rsidRPr="0094154A" w:rsidRDefault="00EA3167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09D3418" w14:textId="094BDE11" w:rsidR="00EA3167" w:rsidRPr="0094154A" w:rsidRDefault="00BB56E3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Redovito su održavane i uređivane javne površine</w:t>
      </w:r>
      <w:r w:rsidR="00975E6A" w:rsidRPr="0094154A">
        <w:rPr>
          <w:rFonts w:ascii="Times New Roman" w:hAnsi="Times New Roman"/>
          <w:sz w:val="22"/>
          <w:szCs w:val="22"/>
        </w:rPr>
        <w:t>, p</w:t>
      </w:r>
      <w:r w:rsidR="00EA3167" w:rsidRPr="0094154A">
        <w:rPr>
          <w:rFonts w:ascii="Times New Roman" w:hAnsi="Times New Roman"/>
          <w:sz w:val="22"/>
          <w:szCs w:val="22"/>
        </w:rPr>
        <w:t>o potrebi su redovito košene zelene plohe na području cijele općine</w:t>
      </w:r>
      <w:r w:rsidR="00975E6A" w:rsidRPr="0094154A">
        <w:rPr>
          <w:rFonts w:ascii="Times New Roman" w:hAnsi="Times New Roman"/>
          <w:sz w:val="22"/>
          <w:szCs w:val="22"/>
        </w:rPr>
        <w:t>, r</w:t>
      </w:r>
      <w:r w:rsidR="00EA3167" w:rsidRPr="0094154A">
        <w:rPr>
          <w:rFonts w:ascii="Times New Roman" w:hAnsi="Times New Roman"/>
          <w:sz w:val="22"/>
          <w:szCs w:val="22"/>
        </w:rPr>
        <w:t>edovito su kontrolirana igrala</w:t>
      </w:r>
      <w:r w:rsidR="0030581C" w:rsidRPr="0094154A">
        <w:rPr>
          <w:rFonts w:ascii="Times New Roman" w:hAnsi="Times New Roman"/>
          <w:sz w:val="22"/>
          <w:szCs w:val="22"/>
        </w:rPr>
        <w:t xml:space="preserve">, </w:t>
      </w:r>
      <w:r w:rsidR="00975E6A" w:rsidRPr="0094154A">
        <w:rPr>
          <w:rFonts w:ascii="Times New Roman" w:hAnsi="Times New Roman"/>
          <w:sz w:val="22"/>
          <w:szCs w:val="22"/>
        </w:rPr>
        <w:t>r</w:t>
      </w:r>
      <w:r w:rsidR="00EA3167" w:rsidRPr="0094154A">
        <w:rPr>
          <w:rFonts w:ascii="Times New Roman" w:hAnsi="Times New Roman"/>
          <w:sz w:val="22"/>
          <w:szCs w:val="22"/>
        </w:rPr>
        <w:t xml:space="preserve">edovno </w:t>
      </w:r>
      <w:r w:rsidR="00975E6A" w:rsidRPr="0094154A">
        <w:rPr>
          <w:rFonts w:ascii="Times New Roman" w:hAnsi="Times New Roman"/>
          <w:sz w:val="22"/>
          <w:szCs w:val="22"/>
        </w:rPr>
        <w:t xml:space="preserve">su </w:t>
      </w:r>
      <w:r w:rsidR="00EA3167" w:rsidRPr="0094154A">
        <w:rPr>
          <w:rFonts w:ascii="Times New Roman" w:hAnsi="Times New Roman"/>
          <w:sz w:val="22"/>
          <w:szCs w:val="22"/>
        </w:rPr>
        <w:t>čišćen</w:t>
      </w:r>
      <w:r w:rsidR="00975E6A" w:rsidRPr="0094154A">
        <w:rPr>
          <w:rFonts w:ascii="Times New Roman" w:hAnsi="Times New Roman"/>
          <w:sz w:val="22"/>
          <w:szCs w:val="22"/>
        </w:rPr>
        <w:t>a</w:t>
      </w:r>
      <w:r w:rsidR="00EA3167" w:rsidRPr="0094154A">
        <w:rPr>
          <w:rFonts w:ascii="Times New Roman" w:hAnsi="Times New Roman"/>
          <w:sz w:val="22"/>
          <w:szCs w:val="22"/>
        </w:rPr>
        <w:t xml:space="preserve"> i održavan</w:t>
      </w:r>
      <w:r w:rsidR="00975E6A" w:rsidRPr="0094154A">
        <w:rPr>
          <w:rFonts w:ascii="Times New Roman" w:hAnsi="Times New Roman"/>
          <w:sz w:val="22"/>
          <w:szCs w:val="22"/>
        </w:rPr>
        <w:t>a</w:t>
      </w:r>
      <w:r w:rsidR="00EA3167" w:rsidRPr="0094154A">
        <w:rPr>
          <w:rFonts w:ascii="Times New Roman" w:hAnsi="Times New Roman"/>
          <w:sz w:val="22"/>
          <w:szCs w:val="22"/>
        </w:rPr>
        <w:t xml:space="preserve"> groblja</w:t>
      </w:r>
      <w:r w:rsidR="0030581C" w:rsidRPr="0094154A">
        <w:rPr>
          <w:rFonts w:ascii="Times New Roman" w:hAnsi="Times New Roman"/>
          <w:sz w:val="22"/>
          <w:szCs w:val="22"/>
        </w:rPr>
        <w:t>.</w:t>
      </w:r>
    </w:p>
    <w:p w14:paraId="4C1D189C" w14:textId="311E2AC6" w:rsidR="00FC727F" w:rsidRPr="0094154A" w:rsidRDefault="00FC727F" w:rsidP="00AC478D">
      <w:pPr>
        <w:jc w:val="both"/>
        <w:rPr>
          <w:rFonts w:ascii="Times New Roman" w:hAnsi="Times New Roman"/>
          <w:sz w:val="22"/>
          <w:szCs w:val="22"/>
        </w:rPr>
      </w:pPr>
    </w:p>
    <w:p w14:paraId="6E6F39D3" w14:textId="77777777" w:rsidR="009427A0" w:rsidRPr="00A312CE" w:rsidRDefault="00FC727F" w:rsidP="00AC478D">
      <w:pPr>
        <w:ind w:firstLine="708"/>
        <w:jc w:val="both"/>
        <w:rPr>
          <w:rFonts w:ascii="Times New Roman" w:hAnsi="Times New Roman"/>
          <w:sz w:val="22"/>
          <w:szCs w:val="22"/>
          <w:highlight w:val="cyan"/>
        </w:rPr>
      </w:pPr>
      <w:r w:rsidRPr="0094154A">
        <w:rPr>
          <w:rFonts w:ascii="Times New Roman" w:hAnsi="Times New Roman"/>
          <w:sz w:val="22"/>
          <w:szCs w:val="22"/>
        </w:rPr>
        <w:t xml:space="preserve">U sklopu javnih radova </w:t>
      </w:r>
      <w:r w:rsidR="00DC7631" w:rsidRPr="0094154A">
        <w:rPr>
          <w:rFonts w:ascii="Times New Roman" w:hAnsi="Times New Roman"/>
          <w:sz w:val="22"/>
          <w:szCs w:val="22"/>
        </w:rPr>
        <w:t xml:space="preserve">kao pomoć komunalnom </w:t>
      </w:r>
      <w:r w:rsidR="00DC7631" w:rsidRPr="00A312CE">
        <w:rPr>
          <w:rFonts w:ascii="Times New Roman" w:hAnsi="Times New Roman"/>
          <w:sz w:val="22"/>
          <w:szCs w:val="22"/>
          <w:highlight w:val="cyan"/>
        </w:rPr>
        <w:t xml:space="preserve">pogonu </w:t>
      </w:r>
      <w:r w:rsidRPr="00A312CE">
        <w:rPr>
          <w:rFonts w:ascii="Times New Roman" w:hAnsi="Times New Roman"/>
          <w:sz w:val="22"/>
          <w:szCs w:val="22"/>
          <w:highlight w:val="cyan"/>
        </w:rPr>
        <w:t>zaposlen</w:t>
      </w:r>
      <w:r w:rsidR="001A78B5" w:rsidRPr="00A312CE">
        <w:rPr>
          <w:rFonts w:ascii="Times New Roman" w:hAnsi="Times New Roman"/>
          <w:sz w:val="22"/>
          <w:szCs w:val="22"/>
          <w:highlight w:val="cyan"/>
        </w:rPr>
        <w:t>a</w:t>
      </w:r>
      <w:r w:rsidRPr="00A312CE">
        <w:rPr>
          <w:rFonts w:ascii="Times New Roman" w:hAnsi="Times New Roman"/>
          <w:sz w:val="22"/>
          <w:szCs w:val="22"/>
          <w:highlight w:val="cyan"/>
        </w:rPr>
        <w:t xml:space="preserve"> je </w:t>
      </w:r>
      <w:r w:rsidR="001A78B5" w:rsidRPr="00A312CE">
        <w:rPr>
          <w:rFonts w:ascii="Times New Roman" w:hAnsi="Times New Roman"/>
          <w:sz w:val="22"/>
          <w:szCs w:val="22"/>
          <w:highlight w:val="cyan"/>
        </w:rPr>
        <w:t>1</w:t>
      </w:r>
      <w:r w:rsidRPr="00A312CE">
        <w:rPr>
          <w:rFonts w:ascii="Times New Roman" w:hAnsi="Times New Roman"/>
          <w:sz w:val="22"/>
          <w:szCs w:val="22"/>
          <w:highlight w:val="cyan"/>
        </w:rPr>
        <w:t xml:space="preserve"> dugotrajno nezaposlen</w:t>
      </w:r>
      <w:r w:rsidR="001A78B5" w:rsidRPr="00A312CE">
        <w:rPr>
          <w:rFonts w:ascii="Times New Roman" w:hAnsi="Times New Roman"/>
          <w:sz w:val="22"/>
          <w:szCs w:val="22"/>
          <w:highlight w:val="cyan"/>
        </w:rPr>
        <w:t>a</w:t>
      </w:r>
      <w:r w:rsidRPr="00A312CE">
        <w:rPr>
          <w:rFonts w:ascii="Times New Roman" w:hAnsi="Times New Roman"/>
          <w:sz w:val="22"/>
          <w:szCs w:val="22"/>
          <w:highlight w:val="cyan"/>
        </w:rPr>
        <w:t xml:space="preserve"> osob</w:t>
      </w:r>
      <w:r w:rsidR="00600057" w:rsidRPr="00A312CE">
        <w:rPr>
          <w:rFonts w:ascii="Times New Roman" w:hAnsi="Times New Roman"/>
          <w:sz w:val="22"/>
          <w:szCs w:val="22"/>
          <w:highlight w:val="cyan"/>
        </w:rPr>
        <w:t>a</w:t>
      </w:r>
      <w:r w:rsidRPr="00A312CE">
        <w:rPr>
          <w:rFonts w:ascii="Times New Roman" w:hAnsi="Times New Roman"/>
          <w:sz w:val="22"/>
          <w:szCs w:val="22"/>
          <w:highlight w:val="cyan"/>
        </w:rPr>
        <w:t xml:space="preserve"> s podru</w:t>
      </w:r>
      <w:r w:rsidR="00100AA3" w:rsidRPr="00A312CE">
        <w:rPr>
          <w:rFonts w:ascii="Times New Roman" w:hAnsi="Times New Roman"/>
          <w:sz w:val="22"/>
          <w:szCs w:val="22"/>
          <w:highlight w:val="cyan"/>
        </w:rPr>
        <w:t>č</w:t>
      </w:r>
      <w:r w:rsidRPr="00A312CE">
        <w:rPr>
          <w:rFonts w:ascii="Times New Roman" w:hAnsi="Times New Roman"/>
          <w:sz w:val="22"/>
          <w:szCs w:val="22"/>
          <w:highlight w:val="cyan"/>
        </w:rPr>
        <w:t>ja općine u trajanju od 6 mjeseci.</w:t>
      </w:r>
      <w:r w:rsidR="0083714D" w:rsidRPr="00A312CE">
        <w:rPr>
          <w:rFonts w:ascii="Times New Roman" w:hAnsi="Times New Roman"/>
          <w:sz w:val="22"/>
          <w:szCs w:val="22"/>
          <w:highlight w:val="cyan"/>
        </w:rPr>
        <w:t xml:space="preserve"> </w:t>
      </w:r>
    </w:p>
    <w:p w14:paraId="38CE17EA" w14:textId="0289758C" w:rsidR="000D5AE6" w:rsidRPr="0094154A" w:rsidRDefault="0083714D" w:rsidP="00AC478D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A312CE">
        <w:rPr>
          <w:rFonts w:ascii="Times New Roman" w:hAnsi="Times New Roman"/>
          <w:color w:val="000000"/>
          <w:sz w:val="22"/>
          <w:szCs w:val="22"/>
          <w:highlight w:val="cyan"/>
        </w:rPr>
        <w:t>Ukupna vrijednost programa</w:t>
      </w:r>
      <w:r w:rsidR="001C4FAA" w:rsidRPr="00A312CE">
        <w:rPr>
          <w:rFonts w:ascii="Times New Roman" w:hAnsi="Times New Roman"/>
          <w:color w:val="000000"/>
          <w:sz w:val="22"/>
          <w:szCs w:val="22"/>
          <w:highlight w:val="cyan"/>
        </w:rPr>
        <w:t xml:space="preserve"> zapošljavanja</w:t>
      </w:r>
      <w:r w:rsidRPr="00A312CE">
        <w:rPr>
          <w:rFonts w:ascii="Times New Roman" w:hAnsi="Times New Roman"/>
          <w:color w:val="000000"/>
          <w:sz w:val="22"/>
          <w:szCs w:val="22"/>
          <w:highlight w:val="cyan"/>
        </w:rPr>
        <w:t xml:space="preserve"> je</w:t>
      </w:r>
      <w:r w:rsidR="009427A0" w:rsidRPr="00A312CE">
        <w:rPr>
          <w:rFonts w:ascii="Times New Roman" w:hAnsi="Times New Roman"/>
          <w:color w:val="000000"/>
          <w:sz w:val="22"/>
          <w:szCs w:val="22"/>
          <w:highlight w:val="cyan"/>
        </w:rPr>
        <w:t xml:space="preserve"> 32.765,64</w:t>
      </w:r>
      <w:r w:rsidRPr="00A312CE">
        <w:rPr>
          <w:rFonts w:ascii="Times New Roman" w:hAnsi="Times New Roman"/>
          <w:color w:val="000000"/>
          <w:sz w:val="22"/>
          <w:szCs w:val="22"/>
          <w:highlight w:val="cyan"/>
        </w:rPr>
        <w:t xml:space="preserve">  </w:t>
      </w:r>
      <w:r w:rsidR="001C4FAA" w:rsidRPr="00A312CE">
        <w:rPr>
          <w:rFonts w:ascii="Times New Roman" w:hAnsi="Times New Roman"/>
          <w:color w:val="000000"/>
          <w:sz w:val="22"/>
          <w:szCs w:val="22"/>
          <w:highlight w:val="cyan"/>
        </w:rPr>
        <w:t>kn.</w:t>
      </w:r>
    </w:p>
    <w:p w14:paraId="29563F6C" w14:textId="77777777" w:rsidR="00126BA3" w:rsidRPr="0094154A" w:rsidRDefault="00126BA3" w:rsidP="001001C2">
      <w:pPr>
        <w:ind w:firstLine="708"/>
        <w:rPr>
          <w:rFonts w:ascii="Times New Roman" w:hAnsi="Times New Roman"/>
          <w:sz w:val="22"/>
          <w:szCs w:val="22"/>
        </w:rPr>
      </w:pPr>
    </w:p>
    <w:p w14:paraId="0EB68633" w14:textId="77777777" w:rsidR="000D5AE6" w:rsidRPr="0094154A" w:rsidRDefault="000D5AE6" w:rsidP="001001C2">
      <w:pPr>
        <w:ind w:firstLine="708"/>
        <w:rPr>
          <w:rFonts w:ascii="Times New Roman" w:hAnsi="Times New Roman"/>
          <w:sz w:val="22"/>
          <w:szCs w:val="22"/>
          <w:lang w:eastAsia="hr-HR"/>
        </w:rPr>
      </w:pPr>
    </w:p>
    <w:p w14:paraId="0B471BD0" w14:textId="55E56376" w:rsidR="000D5AE6" w:rsidRPr="0094154A" w:rsidRDefault="007D796F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3.  PODRUČJE ODGOJA I OBRAZOVANJA, PREDŠKOLSKOG ODGOJA I OSNOVNOG ŠKOLSTVA</w:t>
      </w:r>
    </w:p>
    <w:p w14:paraId="4202A067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</w:p>
    <w:p w14:paraId="4A2F6CF7" w14:textId="19C4D267" w:rsidR="000D5AE6" w:rsidRPr="0094154A" w:rsidRDefault="00581236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Na području općine 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 xml:space="preserve">tokom </w:t>
      </w:r>
      <w:r w:rsidR="00BE6CC9">
        <w:rPr>
          <w:rFonts w:ascii="Times New Roman" w:hAnsi="Times New Roman"/>
          <w:sz w:val="22"/>
          <w:szCs w:val="22"/>
          <w:lang w:eastAsia="hr-HR"/>
        </w:rPr>
        <w:t>prve</w:t>
      </w:r>
      <w:r w:rsidR="008C47C8" w:rsidRPr="0094154A">
        <w:rPr>
          <w:rFonts w:ascii="Times New Roman" w:hAnsi="Times New Roman"/>
          <w:sz w:val="22"/>
          <w:szCs w:val="22"/>
          <w:lang w:eastAsia="hr-HR"/>
        </w:rPr>
        <w:t xml:space="preserve"> polovice 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>202</w:t>
      </w:r>
      <w:r w:rsidR="00BE6CC9">
        <w:rPr>
          <w:rFonts w:ascii="Times New Roman" w:hAnsi="Times New Roman"/>
          <w:sz w:val="22"/>
          <w:szCs w:val="22"/>
          <w:lang w:eastAsia="hr-HR"/>
        </w:rPr>
        <w:t>3</w:t>
      </w:r>
      <w:r w:rsidR="003307DB" w:rsidRPr="0094154A">
        <w:rPr>
          <w:rFonts w:ascii="Times New Roman" w:hAnsi="Times New Roman"/>
          <w:sz w:val="22"/>
          <w:szCs w:val="22"/>
          <w:lang w:eastAsia="hr-HR"/>
        </w:rPr>
        <w:t>. g. uslugu predškolskog odgoja i obrazovanja pruža Dječji vrtić „Ogledalce“ Ernestinovo, ustanova za predškolski odgoj i obrazovanje koju je osnovala Općina Ernestinovo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>Dje</w:t>
      </w:r>
      <w:r w:rsidR="001A5AC1" w:rsidRPr="0094154A">
        <w:rPr>
          <w:rFonts w:ascii="Times New Roman" w:hAnsi="Times New Roman"/>
          <w:sz w:val="22"/>
          <w:szCs w:val="22"/>
          <w:lang w:eastAsia="hr-HR"/>
        </w:rPr>
        <w:t>č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 xml:space="preserve">ji vrtić u Laslovu 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>rad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>i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 xml:space="preserve"> kao poludnevni, 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>a u Ernestinovu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 xml:space="preserve"> kao cjelodnevni.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9C14DE" w:rsidRPr="0094154A">
        <w:rPr>
          <w:rFonts w:ascii="Times New Roman" w:hAnsi="Times New Roman"/>
          <w:sz w:val="22"/>
          <w:szCs w:val="22"/>
          <w:lang w:eastAsia="hr-HR"/>
        </w:rPr>
        <w:t>Vrtić je u navedenom periodu pohađalo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A78B5" w:rsidRPr="0094154A">
        <w:rPr>
          <w:rFonts w:ascii="Times New Roman" w:hAnsi="Times New Roman"/>
          <w:sz w:val="22"/>
          <w:szCs w:val="22"/>
          <w:lang w:eastAsia="hr-HR"/>
        </w:rPr>
        <w:t>94</w:t>
      </w:r>
      <w:r w:rsidR="00B038AB" w:rsidRPr="0094154A">
        <w:rPr>
          <w:rFonts w:ascii="Times New Roman" w:hAnsi="Times New Roman"/>
          <w:sz w:val="22"/>
          <w:szCs w:val="22"/>
          <w:lang w:eastAsia="hr-HR"/>
        </w:rPr>
        <w:t xml:space="preserve"> djece. </w:t>
      </w:r>
      <w:r w:rsidR="001A5AC1" w:rsidRPr="0094154A">
        <w:rPr>
          <w:rFonts w:ascii="Times New Roman" w:hAnsi="Times New Roman"/>
          <w:sz w:val="22"/>
          <w:szCs w:val="22"/>
          <w:lang w:eastAsia="hr-HR"/>
        </w:rPr>
        <w:t>Za rad vrtića izdvajaju se značajna sredstva</w:t>
      </w:r>
      <w:bookmarkStart w:id="0" w:name="_Hlk509219535"/>
      <w:r w:rsidR="008C47C8" w:rsidRPr="0094154A">
        <w:rPr>
          <w:rFonts w:ascii="Times New Roman" w:hAnsi="Times New Roman"/>
          <w:sz w:val="22"/>
          <w:szCs w:val="22"/>
          <w:lang w:eastAsia="hr-HR"/>
        </w:rPr>
        <w:t xml:space="preserve">  u iznosu od </w:t>
      </w:r>
      <w:r w:rsidR="006D6C27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49</w:t>
      </w:r>
      <w:r w:rsidR="002A0002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0.000,00 </w:t>
      </w:r>
      <w:r w:rsidR="001C4FA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1C4FA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.</w:t>
      </w:r>
      <w:r w:rsidR="001A5AC1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bookmarkEnd w:id="0"/>
    </w:p>
    <w:p w14:paraId="18742D94" w14:textId="6EE78DB9" w:rsidR="000D5AE6" w:rsidRPr="00A86A74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 xml:space="preserve">Što se tiče </w:t>
      </w:r>
      <w:r w:rsidRPr="00A86A74">
        <w:rPr>
          <w:rFonts w:ascii="Times New Roman" w:hAnsi="Times New Roman"/>
          <w:sz w:val="22"/>
          <w:szCs w:val="22"/>
          <w:lang w:eastAsia="hr-HR"/>
        </w:rPr>
        <w:t>osnovnog školstva, iako isti nije u nadležnosti jedinica lokalne samouprave,  Općin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a</w:t>
      </w:r>
      <w:r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 xml:space="preserve">Ernestinovo pomaže u radu osnovnih škola godišnje sa </w:t>
      </w:r>
      <w:r w:rsidR="00240045">
        <w:rPr>
          <w:rFonts w:ascii="Times New Roman" w:hAnsi="Times New Roman"/>
          <w:sz w:val="22"/>
          <w:szCs w:val="22"/>
          <w:lang w:eastAsia="hr-HR"/>
        </w:rPr>
        <w:t>12.000,00 eura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.</w:t>
      </w:r>
      <w:r w:rsidR="004100B4"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3C05452E" w14:textId="1C03168C" w:rsidR="000D5AE6" w:rsidRPr="00A86A74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A86A74">
        <w:rPr>
          <w:rFonts w:ascii="Times New Roman" w:hAnsi="Times New Roman"/>
          <w:sz w:val="22"/>
          <w:szCs w:val="22"/>
          <w:lang w:eastAsia="hr-HR"/>
        </w:rPr>
        <w:tab/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>Općina</w:t>
      </w:r>
      <w:r w:rsidR="003371B6" w:rsidRPr="00A86A74">
        <w:rPr>
          <w:rFonts w:ascii="Times New Roman" w:hAnsi="Times New Roman"/>
          <w:sz w:val="22"/>
          <w:szCs w:val="22"/>
          <w:lang w:eastAsia="hr-HR"/>
        </w:rPr>
        <w:t xml:space="preserve"> također</w:t>
      </w:r>
      <w:r w:rsidR="00B038AB" w:rsidRPr="00A86A74">
        <w:rPr>
          <w:rFonts w:ascii="Times New Roman" w:hAnsi="Times New Roman"/>
          <w:sz w:val="22"/>
          <w:szCs w:val="22"/>
          <w:lang w:eastAsia="hr-HR"/>
        </w:rPr>
        <w:t xml:space="preserve"> sufinancira učeničke i studentske karte</w:t>
      </w:r>
      <w:r w:rsidR="003371B6" w:rsidRPr="00A86A74">
        <w:rPr>
          <w:rFonts w:ascii="Times New Roman" w:hAnsi="Times New Roman"/>
          <w:sz w:val="22"/>
          <w:szCs w:val="22"/>
          <w:lang w:eastAsia="hr-HR"/>
        </w:rPr>
        <w:t xml:space="preserve">. </w:t>
      </w:r>
      <w:r w:rsidR="00A94938" w:rsidRPr="00A86A74">
        <w:rPr>
          <w:rFonts w:ascii="Times New Roman" w:hAnsi="Times New Roman"/>
          <w:sz w:val="22"/>
          <w:szCs w:val="22"/>
          <w:lang w:eastAsia="hr-HR"/>
        </w:rPr>
        <w:t>U</w:t>
      </w:r>
      <w:r w:rsidR="003371B6"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7C8" w:rsidRPr="00A86A74">
        <w:rPr>
          <w:rFonts w:ascii="Times New Roman" w:hAnsi="Times New Roman"/>
          <w:sz w:val="22"/>
          <w:szCs w:val="22"/>
          <w:lang w:eastAsia="hr-HR"/>
        </w:rPr>
        <w:t>izvještajnom razdoblju</w:t>
      </w:r>
      <w:r w:rsidR="003371B6" w:rsidRPr="00A86A74">
        <w:rPr>
          <w:rFonts w:ascii="Times New Roman" w:hAnsi="Times New Roman"/>
          <w:sz w:val="22"/>
          <w:szCs w:val="22"/>
          <w:lang w:eastAsia="hr-HR"/>
        </w:rPr>
        <w:t xml:space="preserve"> izdvojeno je </w:t>
      </w:r>
      <w:r w:rsidR="00175B3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58.097,80</w:t>
      </w:r>
      <w:r w:rsidR="00102EF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 </w:t>
      </w:r>
      <w:r w:rsidR="00240045">
        <w:rPr>
          <w:rFonts w:ascii="Times New Roman" w:hAnsi="Times New Roman"/>
          <w:sz w:val="22"/>
          <w:szCs w:val="22"/>
          <w:lang w:eastAsia="hr-HR"/>
        </w:rPr>
        <w:t>eura</w:t>
      </w:r>
      <w:r w:rsidR="003371B6" w:rsidRPr="00A86A74">
        <w:rPr>
          <w:rFonts w:ascii="Times New Roman" w:hAnsi="Times New Roman"/>
          <w:sz w:val="22"/>
          <w:szCs w:val="22"/>
          <w:lang w:eastAsia="hr-HR"/>
        </w:rPr>
        <w:t xml:space="preserve"> za sufinanciranje karata.</w:t>
      </w:r>
    </w:p>
    <w:p w14:paraId="027FFE0D" w14:textId="71E73D27" w:rsidR="00CD62B7" w:rsidRPr="0094154A" w:rsidRDefault="00CD62B7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A86A74">
        <w:rPr>
          <w:rFonts w:ascii="Times New Roman" w:hAnsi="Times New Roman"/>
          <w:sz w:val="22"/>
          <w:szCs w:val="22"/>
          <w:lang w:eastAsia="hr-HR"/>
        </w:rPr>
        <w:t xml:space="preserve">Za stipendije za darovite učenike i studente u navedenom razdoblju izdvojeno 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je </w:t>
      </w:r>
      <w:r w:rsidR="00175B3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11.900,00</w:t>
      </w:r>
      <w:r w:rsidR="0096661C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 </w:t>
      </w:r>
      <w:r w:rsidR="00240045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415600" w:rsidRPr="00A86A74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A86A74" w:rsidRPr="00A86A74">
        <w:rPr>
          <w:rFonts w:ascii="Times New Roman" w:hAnsi="Times New Roman"/>
          <w:sz w:val="22"/>
          <w:szCs w:val="22"/>
          <w:lang w:eastAsia="hr-HR"/>
        </w:rPr>
        <w:t xml:space="preserve">te za </w:t>
      </w:r>
      <w:r w:rsidR="00415600" w:rsidRPr="00A86A74">
        <w:rPr>
          <w:rFonts w:ascii="Times New Roman" w:hAnsi="Times New Roman"/>
          <w:sz w:val="22"/>
          <w:szCs w:val="22"/>
          <w:lang w:eastAsia="hr-HR"/>
        </w:rPr>
        <w:t>nabavk</w:t>
      </w:r>
      <w:r w:rsidR="00A86A74" w:rsidRPr="00A86A74">
        <w:rPr>
          <w:rFonts w:ascii="Times New Roman" w:hAnsi="Times New Roman"/>
          <w:sz w:val="22"/>
          <w:szCs w:val="22"/>
          <w:lang w:eastAsia="hr-HR"/>
        </w:rPr>
        <w:t>u</w:t>
      </w:r>
      <w:r w:rsidR="00415600" w:rsidRPr="00A86A74">
        <w:rPr>
          <w:rFonts w:ascii="Times New Roman" w:hAnsi="Times New Roman"/>
          <w:sz w:val="22"/>
          <w:szCs w:val="22"/>
          <w:lang w:eastAsia="hr-HR"/>
        </w:rPr>
        <w:t xml:space="preserve"> bilježnic</w:t>
      </w:r>
      <w:r w:rsidR="001E178E" w:rsidRPr="00A86A74">
        <w:rPr>
          <w:rFonts w:ascii="Times New Roman" w:hAnsi="Times New Roman"/>
          <w:sz w:val="22"/>
          <w:szCs w:val="22"/>
          <w:lang w:eastAsia="hr-HR"/>
        </w:rPr>
        <w:t>a</w:t>
      </w:r>
      <w:r w:rsidR="00415600" w:rsidRPr="00A86A74">
        <w:rPr>
          <w:rFonts w:ascii="Times New Roman" w:hAnsi="Times New Roman"/>
          <w:sz w:val="22"/>
          <w:szCs w:val="22"/>
          <w:lang w:eastAsia="hr-HR"/>
        </w:rPr>
        <w:t xml:space="preserve"> za </w:t>
      </w:r>
      <w:r w:rsidR="003A7275" w:rsidRPr="00A86A74">
        <w:rPr>
          <w:rFonts w:ascii="Times New Roman" w:hAnsi="Times New Roman"/>
          <w:sz w:val="22"/>
          <w:szCs w:val="22"/>
          <w:lang w:eastAsia="hr-HR"/>
        </w:rPr>
        <w:t>osnovno školarce</w:t>
      </w:r>
      <w:r w:rsidR="00A86A74" w:rsidRPr="00A86A74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75B3A" w:rsidRPr="00240045">
        <w:rPr>
          <w:rFonts w:ascii="Times New Roman" w:hAnsi="Times New Roman"/>
          <w:color w:val="000000" w:themeColor="text1"/>
          <w:sz w:val="22"/>
          <w:szCs w:val="22"/>
          <w:highlight w:val="cyan"/>
          <w:lang w:eastAsia="hr-HR"/>
        </w:rPr>
        <w:t>22.500,00</w:t>
      </w:r>
      <w:r w:rsidR="00A86A74" w:rsidRPr="00240045">
        <w:rPr>
          <w:rFonts w:ascii="Times New Roman" w:hAnsi="Times New Roman"/>
          <w:color w:val="000000" w:themeColor="text1"/>
          <w:sz w:val="22"/>
          <w:szCs w:val="22"/>
          <w:highlight w:val="cyan"/>
          <w:lang w:eastAsia="hr-HR"/>
        </w:rPr>
        <w:t xml:space="preserve"> </w:t>
      </w:r>
      <w:r w:rsidR="00240045" w:rsidRPr="00240045">
        <w:rPr>
          <w:rFonts w:ascii="Times New Roman" w:hAnsi="Times New Roman"/>
          <w:color w:val="000000" w:themeColor="text1"/>
          <w:sz w:val="22"/>
          <w:szCs w:val="22"/>
          <w:highlight w:val="cyan"/>
          <w:lang w:eastAsia="hr-HR"/>
        </w:rPr>
        <w:t>eura</w:t>
      </w:r>
      <w:r w:rsidR="00A86A74" w:rsidRPr="00240045">
        <w:rPr>
          <w:rFonts w:ascii="Times New Roman" w:hAnsi="Times New Roman"/>
          <w:color w:val="000000" w:themeColor="text1"/>
          <w:sz w:val="22"/>
          <w:szCs w:val="22"/>
          <w:highlight w:val="cyan"/>
          <w:lang w:eastAsia="hr-HR"/>
        </w:rPr>
        <w:t>.</w:t>
      </w:r>
    </w:p>
    <w:p w14:paraId="250B9B27" w14:textId="77777777" w:rsidR="007D796F" w:rsidRPr="0094154A" w:rsidRDefault="007D796F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313BDB51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60597197" w14:textId="7D02E74B" w:rsidR="000D5AE6" w:rsidRPr="0094154A" w:rsidRDefault="007D796F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4. PODRUČJE KULTURE, ŠPORTA, VATROGASTVA I CIVILNE ZAŠTITE</w:t>
      </w:r>
    </w:p>
    <w:p w14:paraId="62678C6A" w14:textId="77777777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</w:p>
    <w:p w14:paraId="3982A130" w14:textId="3B2C76B0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Sukladno Proračunskim sredstvima provode se projekti javnih potreba u športu i kulturi, a najčešće se to odnosi na direktne pomoći iz proračuna, putem natječaja</w:t>
      </w:r>
      <w:r w:rsidR="00574A61" w:rsidRPr="0094154A">
        <w:rPr>
          <w:rFonts w:ascii="Times New Roman" w:hAnsi="Times New Roman"/>
          <w:sz w:val="22"/>
          <w:szCs w:val="22"/>
          <w:lang w:eastAsia="hr-HR"/>
        </w:rPr>
        <w:t xml:space="preserve"> koji raspisuje općina.</w:t>
      </w:r>
    </w:p>
    <w:p w14:paraId="200BFA0F" w14:textId="0684D8DC" w:rsidR="00CD62B7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Značaj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ni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nositelji kulturnih i društvenih događanja 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su Likovna udruga Petar Smajić i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K</w:t>
      </w:r>
      <w:r w:rsidRPr="0094154A">
        <w:rPr>
          <w:rFonts w:ascii="Times New Roman" w:hAnsi="Times New Roman"/>
          <w:sz w:val="22"/>
          <w:szCs w:val="22"/>
          <w:lang w:eastAsia="hr-HR"/>
        </w:rPr>
        <w:t>ulturn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umjetničk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društv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o </w:t>
      </w:r>
      <w:proofErr w:type="spellStart"/>
      <w:r w:rsidR="008C424E" w:rsidRPr="0094154A">
        <w:rPr>
          <w:rFonts w:ascii="Times New Roman" w:hAnsi="Times New Roman"/>
          <w:sz w:val="22"/>
          <w:szCs w:val="22"/>
          <w:lang w:eastAsia="hr-HR"/>
        </w:rPr>
        <w:t>Petefi</w:t>
      </w:r>
      <w:proofErr w:type="spellEnd"/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 Šandor iz </w:t>
      </w:r>
      <w:proofErr w:type="spellStart"/>
      <w:r w:rsidR="008C424E" w:rsidRPr="0094154A">
        <w:rPr>
          <w:rFonts w:ascii="Times New Roman" w:hAnsi="Times New Roman"/>
          <w:sz w:val="22"/>
          <w:szCs w:val="22"/>
          <w:lang w:eastAsia="hr-HR"/>
        </w:rPr>
        <w:t>Laslova</w:t>
      </w:r>
      <w:proofErr w:type="spellEnd"/>
      <w:r w:rsidRPr="0094154A">
        <w:rPr>
          <w:rFonts w:ascii="Times New Roman" w:hAnsi="Times New Roman"/>
          <w:sz w:val="22"/>
          <w:szCs w:val="22"/>
          <w:lang w:eastAsia="hr-HR"/>
        </w:rPr>
        <w:t>, kao organizatori</w:t>
      </w:r>
      <w:r w:rsidR="008C424E" w:rsidRPr="0094154A">
        <w:rPr>
          <w:rFonts w:ascii="Times New Roman" w:hAnsi="Times New Roman"/>
          <w:sz w:val="22"/>
          <w:szCs w:val="22"/>
          <w:lang w:eastAsia="hr-HR"/>
        </w:rPr>
        <w:t xml:space="preserve"> manifestacija</w:t>
      </w:r>
      <w:r w:rsidRPr="0094154A">
        <w:rPr>
          <w:rFonts w:ascii="Times New Roman" w:hAnsi="Times New Roman"/>
          <w:sz w:val="22"/>
          <w:szCs w:val="22"/>
          <w:lang w:eastAsia="hr-HR"/>
        </w:rPr>
        <w:t>, a koje Općina sufinancira u Proračunu (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Dani sela L</w:t>
      </w:r>
      <w:r w:rsidR="00C855E2" w:rsidRPr="0094154A">
        <w:rPr>
          <w:rFonts w:ascii="Times New Roman" w:hAnsi="Times New Roman"/>
          <w:sz w:val="22"/>
          <w:szCs w:val="22"/>
          <w:lang w:eastAsia="hr-HR"/>
        </w:rPr>
        <w:t>a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slova i Kiparska kolonija Ernestinovo)</w:t>
      </w:r>
      <w:r w:rsidR="00CD62B7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3F47B544" w14:textId="77777777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D01C3E6" w14:textId="5F62DB44" w:rsidR="000D5AE6" w:rsidRPr="0094154A" w:rsidRDefault="003A458A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 xml:space="preserve">Na 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 xml:space="preserve">području Općine 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djeluju dva DVD-a, D</w:t>
      </w:r>
      <w:r w:rsidR="00512770">
        <w:rPr>
          <w:rFonts w:ascii="Times New Roman" w:hAnsi="Times New Roman"/>
          <w:sz w:val="22"/>
          <w:szCs w:val="22"/>
          <w:lang w:eastAsia="hr-HR"/>
        </w:rPr>
        <w:t xml:space="preserve">VD 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 xml:space="preserve">Ernestinovo i </w:t>
      </w:r>
      <w:r w:rsidR="0086554D" w:rsidRPr="0094154A">
        <w:rPr>
          <w:rFonts w:ascii="Times New Roman" w:hAnsi="Times New Roman"/>
          <w:sz w:val="22"/>
          <w:szCs w:val="22"/>
          <w:lang w:eastAsia="hr-HR"/>
        </w:rPr>
        <w:t xml:space="preserve">DVD </w:t>
      </w:r>
      <w:proofErr w:type="spellStart"/>
      <w:r w:rsidR="006A52EA" w:rsidRPr="0094154A">
        <w:rPr>
          <w:rFonts w:ascii="Times New Roman" w:hAnsi="Times New Roman"/>
          <w:sz w:val="22"/>
          <w:szCs w:val="22"/>
          <w:lang w:eastAsia="hr-HR"/>
        </w:rPr>
        <w:t>Laslovo</w:t>
      </w:r>
      <w:proofErr w:type="spellEnd"/>
      <w:r w:rsidR="006A52EA" w:rsidRPr="0094154A">
        <w:rPr>
          <w:rFonts w:ascii="Times New Roman" w:hAnsi="Times New Roman"/>
          <w:sz w:val="22"/>
          <w:szCs w:val="22"/>
          <w:lang w:eastAsia="hr-HR"/>
        </w:rPr>
        <w:t>. O</w:t>
      </w:r>
      <w:r w:rsidR="000D5AE6" w:rsidRPr="0094154A">
        <w:rPr>
          <w:rFonts w:ascii="Times New Roman" w:hAnsi="Times New Roman"/>
          <w:sz w:val="22"/>
          <w:szCs w:val="22"/>
          <w:lang w:eastAsia="hr-HR"/>
        </w:rPr>
        <w:t>rganizirana su i pokrivaju cijelo područje Općine</w:t>
      </w:r>
      <w:r w:rsidR="006A52EA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07C5325D" w14:textId="202BDFD1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highlight w:val="yellow"/>
          <w:lang w:eastAsia="hr-HR"/>
        </w:rPr>
      </w:pPr>
    </w:p>
    <w:p w14:paraId="099CACB7" w14:textId="64B880FC" w:rsidR="00C855E2" w:rsidRPr="0094154A" w:rsidRDefault="00C855E2" w:rsidP="00AC478D">
      <w:pPr>
        <w:ind w:firstLine="708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>2</w:t>
      </w:r>
      <w:r w:rsidR="00240045">
        <w:rPr>
          <w:rFonts w:ascii="Times New Roman" w:hAnsi="Times New Roman"/>
          <w:sz w:val="22"/>
          <w:szCs w:val="22"/>
          <w:lang w:eastAsia="hr-HR"/>
        </w:rPr>
        <w:t>3</w:t>
      </w:r>
      <w:r w:rsidRPr="0094154A">
        <w:rPr>
          <w:rFonts w:ascii="Times New Roman" w:hAnsi="Times New Roman"/>
          <w:sz w:val="22"/>
          <w:szCs w:val="22"/>
          <w:lang w:eastAsia="hr-HR"/>
        </w:rPr>
        <w:t>. godine proveden je javni poziva za financiranje udruga koje djeluju na području Općine Ernestinovo, sukladno novim zakonskim propisima. Ukupno je za financiranje udruga i razvoj civilnog društva dodijeljeno i to:</w:t>
      </w:r>
    </w:p>
    <w:p w14:paraId="105265B9" w14:textId="2ABDB502" w:rsidR="00CC7384" w:rsidRPr="00240045" w:rsidRDefault="00CC7384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highlight w:val="cyan"/>
          <w:lang w:eastAsia="hr-HR"/>
        </w:rPr>
      </w:pP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Sportskim društvima   1</w:t>
      </w:r>
      <w:r w:rsidR="000E31FB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79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.000,00</w:t>
      </w:r>
      <w:bookmarkStart w:id="1" w:name="_Hlk145244599"/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 eura</w:t>
      </w:r>
      <w:bookmarkEnd w:id="1"/>
    </w:p>
    <w:p w14:paraId="4415154A" w14:textId="0B59A1B2" w:rsidR="00CC7384" w:rsidRPr="00240045" w:rsidRDefault="00CC7384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highlight w:val="cyan"/>
          <w:lang w:eastAsia="hr-HR"/>
        </w:rPr>
      </w:pP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Udrugama s područja kulture 8</w:t>
      </w:r>
      <w:r w:rsidR="000E31FB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8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.000,00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</w:p>
    <w:p w14:paraId="77DEA2BA" w14:textId="654E5721" w:rsidR="00CC7384" w:rsidRPr="00240045" w:rsidRDefault="00CC7384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highlight w:val="cyan"/>
          <w:lang w:eastAsia="hr-HR"/>
        </w:rPr>
      </w:pP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Ostalim civilnim udrugama 4</w:t>
      </w:r>
      <w:r w:rsidR="000E31FB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5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.000,00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</w:p>
    <w:p w14:paraId="3315BA86" w14:textId="547E5FED" w:rsidR="00CC7384" w:rsidRPr="00240045" w:rsidRDefault="00CC7384" w:rsidP="001001C2">
      <w:pPr>
        <w:numPr>
          <w:ilvl w:val="0"/>
          <w:numId w:val="2"/>
        </w:numPr>
        <w:rPr>
          <w:rFonts w:ascii="Times New Roman" w:hAnsi="Times New Roman"/>
          <w:sz w:val="22"/>
          <w:szCs w:val="22"/>
          <w:highlight w:val="cyan"/>
          <w:lang w:eastAsia="hr-HR"/>
        </w:rPr>
      </w:pP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lastRenderedPageBreak/>
        <w:t>DVD-ima 2</w:t>
      </w:r>
      <w:r w:rsidR="000E31FB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23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.0</w:t>
      </w:r>
      <w:r w:rsidR="000E31FB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8</w:t>
      </w:r>
      <w:r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0,00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 xml:space="preserve"> eura</w:t>
      </w:r>
    </w:p>
    <w:p w14:paraId="3F934888" w14:textId="77777777" w:rsidR="00CC7384" w:rsidRPr="0094154A" w:rsidRDefault="00CC7384" w:rsidP="001001C2">
      <w:pPr>
        <w:ind w:left="720"/>
        <w:rPr>
          <w:rFonts w:ascii="Times New Roman" w:hAnsi="Times New Roman"/>
          <w:sz w:val="22"/>
          <w:szCs w:val="22"/>
          <w:lang w:eastAsia="hr-HR"/>
        </w:rPr>
      </w:pPr>
    </w:p>
    <w:p w14:paraId="3329CB2A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</w:r>
    </w:p>
    <w:p w14:paraId="6563D8A1" w14:textId="7B7F0F50" w:rsidR="000D5AE6" w:rsidRPr="0094154A" w:rsidRDefault="00D028DA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5.  PODRUČJE SOCIJALNE SKRBI I PRONATALITETNE MJERE</w:t>
      </w:r>
    </w:p>
    <w:p w14:paraId="427A988A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7FD44D3F" w14:textId="745F4562" w:rsidR="00756C95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Sagledavajući teško gospodarsko stanje i sve teže socijalne prilike, Općina nastoji temeljem socijalnog programa osigurati barem minimalna sredstva za podmirenje troškova.</w:t>
      </w:r>
      <w:r w:rsidR="00756C95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</w:p>
    <w:p w14:paraId="05F5B0A0" w14:textId="77777777" w:rsidR="00DB1057" w:rsidRPr="0094154A" w:rsidRDefault="00DB1057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210ABFBB" w14:textId="77777777" w:rsidR="00512770" w:rsidRDefault="00756C95" w:rsidP="00AC478D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Općinsko vijeće Općine Ernestinovo na </w:t>
      </w:r>
      <w:r w:rsidR="00512770">
        <w:rPr>
          <w:rFonts w:ascii="Times New Roman" w:hAnsi="Times New Roman"/>
          <w:sz w:val="22"/>
          <w:szCs w:val="22"/>
        </w:rPr>
        <w:t>14</w:t>
      </w:r>
      <w:r w:rsidRPr="0094154A">
        <w:rPr>
          <w:rFonts w:ascii="Times New Roman" w:hAnsi="Times New Roman"/>
          <w:sz w:val="22"/>
          <w:szCs w:val="22"/>
        </w:rPr>
        <w:t>. sjednici održanoj 1</w:t>
      </w:r>
      <w:r w:rsidR="00512770">
        <w:rPr>
          <w:rFonts w:ascii="Times New Roman" w:hAnsi="Times New Roman"/>
          <w:sz w:val="22"/>
          <w:szCs w:val="22"/>
        </w:rPr>
        <w:t>5</w:t>
      </w:r>
      <w:r w:rsidRPr="0094154A">
        <w:rPr>
          <w:rFonts w:ascii="Times New Roman" w:hAnsi="Times New Roman"/>
          <w:sz w:val="22"/>
          <w:szCs w:val="22"/>
        </w:rPr>
        <w:t xml:space="preserve">. </w:t>
      </w:r>
      <w:r w:rsidR="00512770">
        <w:rPr>
          <w:rFonts w:ascii="Times New Roman" w:hAnsi="Times New Roman"/>
          <w:sz w:val="22"/>
          <w:szCs w:val="22"/>
        </w:rPr>
        <w:t>srpnja</w:t>
      </w:r>
      <w:r w:rsidRPr="0094154A">
        <w:rPr>
          <w:rFonts w:ascii="Times New Roman" w:hAnsi="Times New Roman"/>
          <w:sz w:val="22"/>
          <w:szCs w:val="22"/>
        </w:rPr>
        <w:t xml:space="preserve"> 20</w:t>
      </w:r>
      <w:r w:rsidR="00512770">
        <w:rPr>
          <w:rFonts w:ascii="Times New Roman" w:hAnsi="Times New Roman"/>
          <w:sz w:val="22"/>
          <w:szCs w:val="22"/>
        </w:rPr>
        <w:t>22</w:t>
      </w:r>
      <w:r w:rsidRPr="0094154A">
        <w:rPr>
          <w:rFonts w:ascii="Times New Roman" w:hAnsi="Times New Roman"/>
          <w:sz w:val="22"/>
          <w:szCs w:val="22"/>
        </w:rPr>
        <w:t>. donijelo je Odluku o socijalnoj skrbi Općine Ernestinovo kojom se utvrđuju uvjeti za dodjelu novčanih naknada socijalno ugroženim stanovnicima na području Općine Ernestinovo iz sredstava proračuna Općine Ernestinovo i način ostvarivanja tih novčanih pomoći.</w:t>
      </w:r>
      <w:r w:rsidR="0057494C" w:rsidRPr="0094154A">
        <w:rPr>
          <w:rFonts w:ascii="Times New Roman" w:hAnsi="Times New Roman"/>
          <w:sz w:val="22"/>
          <w:szCs w:val="22"/>
        </w:rPr>
        <w:t xml:space="preserve"> </w:t>
      </w:r>
    </w:p>
    <w:p w14:paraId="1632BD13" w14:textId="38B462E7" w:rsidR="00D53CB1" w:rsidRPr="0094154A" w:rsidRDefault="0057494C" w:rsidP="00512770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ab/>
      </w:r>
    </w:p>
    <w:p w14:paraId="61C66F7D" w14:textId="087DD146" w:rsidR="00DB1057" w:rsidRPr="0094154A" w:rsidRDefault="00DB1057" w:rsidP="00512770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Općinsko vijeće Općine Ernestinovo na </w:t>
      </w:r>
      <w:r w:rsidR="00C35A27">
        <w:rPr>
          <w:rFonts w:ascii="Times New Roman" w:hAnsi="Times New Roman"/>
          <w:sz w:val="22"/>
          <w:szCs w:val="22"/>
        </w:rPr>
        <w:t>19</w:t>
      </w:r>
      <w:r w:rsidRPr="0094154A">
        <w:rPr>
          <w:rFonts w:ascii="Times New Roman" w:hAnsi="Times New Roman"/>
          <w:sz w:val="22"/>
          <w:szCs w:val="22"/>
        </w:rPr>
        <w:t xml:space="preserve">. sjednici održanoj </w:t>
      </w:r>
      <w:r w:rsidR="00C35A27">
        <w:rPr>
          <w:rFonts w:ascii="Times New Roman" w:hAnsi="Times New Roman"/>
          <w:sz w:val="22"/>
          <w:szCs w:val="22"/>
        </w:rPr>
        <w:t>24</w:t>
      </w:r>
      <w:r w:rsidRPr="0094154A">
        <w:rPr>
          <w:rFonts w:ascii="Times New Roman" w:hAnsi="Times New Roman"/>
          <w:sz w:val="22"/>
          <w:szCs w:val="22"/>
        </w:rPr>
        <w:t xml:space="preserve">. </w:t>
      </w:r>
      <w:r w:rsidR="00C35A27">
        <w:rPr>
          <w:rFonts w:ascii="Times New Roman" w:hAnsi="Times New Roman"/>
          <w:sz w:val="22"/>
          <w:szCs w:val="22"/>
        </w:rPr>
        <w:t>siječnja</w:t>
      </w:r>
      <w:r w:rsidRPr="0094154A">
        <w:rPr>
          <w:rFonts w:ascii="Times New Roman" w:hAnsi="Times New Roman"/>
          <w:sz w:val="22"/>
          <w:szCs w:val="22"/>
        </w:rPr>
        <w:t xml:space="preserve"> 20</w:t>
      </w:r>
      <w:r w:rsidR="00C35A27">
        <w:rPr>
          <w:rFonts w:ascii="Times New Roman" w:hAnsi="Times New Roman"/>
          <w:sz w:val="22"/>
          <w:szCs w:val="22"/>
        </w:rPr>
        <w:t>23</w:t>
      </w:r>
      <w:r w:rsidRPr="0094154A">
        <w:rPr>
          <w:rFonts w:ascii="Times New Roman" w:hAnsi="Times New Roman"/>
          <w:sz w:val="22"/>
          <w:szCs w:val="22"/>
        </w:rPr>
        <w:t>. donijelo je Odluku o novčanoj pomoći za opremu novorođenog djeteta kojom se utvrđuje  iznos novčane pomoći, uvjeti i način ostvarivanja prava na novčanu pomoć Općine Ernestinovo za opremu novorođenog djeteta</w:t>
      </w:r>
      <w:r w:rsidR="00C35A27">
        <w:rPr>
          <w:rFonts w:ascii="Times New Roman" w:hAnsi="Times New Roman"/>
          <w:sz w:val="22"/>
          <w:szCs w:val="22"/>
        </w:rPr>
        <w:t xml:space="preserve">. </w:t>
      </w:r>
      <w:r w:rsidR="008C28A5" w:rsidRPr="0094154A">
        <w:rPr>
          <w:rFonts w:ascii="Times New Roman" w:hAnsi="Times New Roman"/>
          <w:sz w:val="22"/>
          <w:szCs w:val="22"/>
        </w:rPr>
        <w:t xml:space="preserve">Novčana pomoć iznosi za prvo i drugo dijete </w:t>
      </w:r>
      <w:r w:rsidR="00C35A27">
        <w:rPr>
          <w:rFonts w:ascii="Times New Roman" w:hAnsi="Times New Roman"/>
          <w:sz w:val="22"/>
          <w:szCs w:val="22"/>
        </w:rPr>
        <w:t xml:space="preserve">3.000,00 kuna (398,17 eura) </w:t>
      </w:r>
      <w:r w:rsidR="008C28A5" w:rsidRPr="0094154A">
        <w:rPr>
          <w:rFonts w:ascii="Times New Roman" w:hAnsi="Times New Roman"/>
          <w:sz w:val="22"/>
          <w:szCs w:val="22"/>
        </w:rPr>
        <w:t xml:space="preserve">neto, a za treće i svako daljnje dijete </w:t>
      </w:r>
      <w:r w:rsidR="00C35A27">
        <w:rPr>
          <w:rFonts w:ascii="Times New Roman" w:hAnsi="Times New Roman"/>
          <w:sz w:val="22"/>
          <w:szCs w:val="22"/>
        </w:rPr>
        <w:t>5.000,00 kuna (663,61 eura).</w:t>
      </w:r>
    </w:p>
    <w:p w14:paraId="743AD03A" w14:textId="49BCD84A" w:rsidR="000D5AE6" w:rsidRPr="0094154A" w:rsidRDefault="000D5AE6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0926DEBB" w14:textId="3E90A831" w:rsidR="000D5AE6" w:rsidRPr="0094154A" w:rsidRDefault="000D5AE6" w:rsidP="00AC478D">
      <w:pPr>
        <w:ind w:firstLine="705"/>
        <w:jc w:val="both"/>
        <w:rPr>
          <w:rFonts w:ascii="Times New Roman" w:hAnsi="Times New Roman"/>
          <w:sz w:val="22"/>
          <w:szCs w:val="22"/>
        </w:rPr>
      </w:pPr>
      <w:r w:rsidRPr="003E6705">
        <w:rPr>
          <w:rFonts w:ascii="Times New Roman" w:hAnsi="Times New Roman"/>
          <w:sz w:val="22"/>
          <w:szCs w:val="22"/>
          <w:lang w:eastAsia="hr-HR"/>
        </w:rPr>
        <w:t xml:space="preserve">U </w:t>
      </w:r>
      <w:r w:rsidR="00074630" w:rsidRPr="003E6705">
        <w:rPr>
          <w:rFonts w:ascii="Times New Roman" w:hAnsi="Times New Roman"/>
          <w:sz w:val="22"/>
          <w:szCs w:val="22"/>
          <w:lang w:eastAsia="hr-HR"/>
        </w:rPr>
        <w:t xml:space="preserve">izvještajnom razdoblju </w:t>
      </w:r>
      <w:r w:rsidRPr="003E6705">
        <w:rPr>
          <w:rFonts w:ascii="Times New Roman" w:hAnsi="Times New Roman"/>
          <w:sz w:val="22"/>
          <w:szCs w:val="22"/>
          <w:lang w:eastAsia="hr-HR"/>
        </w:rPr>
        <w:t>isplaćeno je</w:t>
      </w:r>
      <w:r w:rsidR="00D53CB1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175B3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12.320,76</w:t>
      </w:r>
      <w:r w:rsidR="008016AC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240045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3E6705">
        <w:rPr>
          <w:rFonts w:ascii="Times New Roman" w:hAnsi="Times New Roman"/>
          <w:sz w:val="22"/>
          <w:szCs w:val="22"/>
          <w:lang w:eastAsia="hr-HR"/>
        </w:rPr>
        <w:t>naknade za troškove stanovanja za korisnika</w:t>
      </w:r>
      <w:r w:rsidR="0069343B" w:rsidRPr="003E6705">
        <w:rPr>
          <w:rFonts w:ascii="Times New Roman" w:hAnsi="Times New Roman"/>
          <w:sz w:val="22"/>
          <w:szCs w:val="22"/>
          <w:lang w:eastAsia="hr-HR"/>
        </w:rPr>
        <w:t xml:space="preserve">, </w:t>
      </w:r>
      <w:r w:rsidR="008016AC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1</w:t>
      </w:r>
      <w:r w:rsidR="003E6705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0.</w:t>
      </w:r>
      <w:r w:rsidR="008016AC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10</w:t>
      </w:r>
      <w:r w:rsidR="00D53CB1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0</w:t>
      </w:r>
      <w:r w:rsidR="008016AC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,00</w:t>
      </w:r>
      <w:r w:rsidR="00D53CB1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69343B" w:rsidRPr="003E6705">
        <w:rPr>
          <w:rFonts w:ascii="Times New Roman" w:hAnsi="Times New Roman"/>
          <w:sz w:val="22"/>
          <w:szCs w:val="22"/>
          <w:lang w:eastAsia="hr-HR"/>
        </w:rPr>
        <w:t xml:space="preserve"> jednokratnih novčanih pomoći</w:t>
      </w:r>
      <w:r w:rsidR="002036A7" w:rsidRPr="003E6705">
        <w:rPr>
          <w:rFonts w:ascii="Times New Roman" w:hAnsi="Times New Roman"/>
          <w:sz w:val="22"/>
          <w:szCs w:val="22"/>
          <w:lang w:eastAsia="hr-HR"/>
        </w:rPr>
        <w:t xml:space="preserve">, te </w:t>
      </w:r>
      <w:r w:rsidR="00175B3A" w:rsidRPr="00240045">
        <w:rPr>
          <w:rFonts w:ascii="Times New Roman" w:hAnsi="Times New Roman"/>
          <w:sz w:val="22"/>
          <w:szCs w:val="22"/>
          <w:highlight w:val="cyan"/>
          <w:lang w:eastAsia="hr-HR"/>
        </w:rPr>
        <w:t>23.000,00</w:t>
      </w:r>
      <w:r w:rsidR="00D53CB1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D53CB1" w:rsidRPr="003E670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2036A7" w:rsidRPr="003E6705">
        <w:rPr>
          <w:rFonts w:ascii="Times New Roman" w:hAnsi="Times New Roman"/>
          <w:sz w:val="22"/>
          <w:szCs w:val="22"/>
        </w:rPr>
        <w:t>novčane pomoći za opremu novorođenog djeteta</w:t>
      </w:r>
      <w:r w:rsidR="007C2EED" w:rsidRPr="003E6705">
        <w:rPr>
          <w:rFonts w:ascii="Times New Roman" w:hAnsi="Times New Roman"/>
          <w:sz w:val="22"/>
          <w:szCs w:val="22"/>
        </w:rPr>
        <w:t>.  U istom razdoblju za zdravstvo</w:t>
      </w:r>
      <w:r w:rsidR="0096661C" w:rsidRPr="003E6705">
        <w:rPr>
          <w:rFonts w:ascii="Times New Roman" w:hAnsi="Times New Roman"/>
          <w:sz w:val="22"/>
          <w:szCs w:val="22"/>
        </w:rPr>
        <w:t xml:space="preserve"> i zdravstvenu skrb</w:t>
      </w:r>
      <w:r w:rsidR="007C2EED" w:rsidRPr="003E6705">
        <w:rPr>
          <w:rFonts w:ascii="Times New Roman" w:hAnsi="Times New Roman"/>
          <w:sz w:val="22"/>
          <w:szCs w:val="22"/>
        </w:rPr>
        <w:t xml:space="preserve"> izdvojeno </w:t>
      </w:r>
      <w:r w:rsidR="0096661C" w:rsidRPr="003E6705">
        <w:rPr>
          <w:rFonts w:ascii="Times New Roman" w:hAnsi="Times New Roman"/>
          <w:sz w:val="22"/>
          <w:szCs w:val="22"/>
        </w:rPr>
        <w:t xml:space="preserve">je </w:t>
      </w:r>
      <w:r w:rsidR="00175B3A" w:rsidRPr="00240045">
        <w:rPr>
          <w:rFonts w:ascii="Times New Roman" w:hAnsi="Times New Roman"/>
          <w:sz w:val="22"/>
          <w:szCs w:val="22"/>
          <w:highlight w:val="cyan"/>
        </w:rPr>
        <w:t>30.470,93</w:t>
      </w:r>
      <w:r w:rsidR="007C2EED" w:rsidRPr="003E6705">
        <w:rPr>
          <w:rFonts w:ascii="Times New Roman" w:hAnsi="Times New Roman"/>
          <w:sz w:val="22"/>
          <w:szCs w:val="22"/>
        </w:rPr>
        <w:t xml:space="preserve"> </w:t>
      </w:r>
      <w:r w:rsidR="00240045">
        <w:rPr>
          <w:rFonts w:ascii="Times New Roman" w:hAnsi="Times New Roman"/>
          <w:sz w:val="22"/>
          <w:szCs w:val="22"/>
          <w:highlight w:val="cyan"/>
          <w:lang w:eastAsia="hr-HR"/>
        </w:rPr>
        <w:t>eura</w:t>
      </w:r>
      <w:r w:rsidR="00240045">
        <w:rPr>
          <w:rFonts w:ascii="Times New Roman" w:hAnsi="Times New Roman"/>
          <w:sz w:val="22"/>
          <w:szCs w:val="22"/>
          <w:lang w:eastAsia="hr-HR"/>
        </w:rPr>
        <w:t>.</w:t>
      </w:r>
    </w:p>
    <w:p w14:paraId="3E2477D5" w14:textId="77777777" w:rsidR="00DC6B33" w:rsidRPr="0094154A" w:rsidRDefault="00DC6B33" w:rsidP="001001C2">
      <w:pPr>
        <w:ind w:firstLine="705"/>
        <w:rPr>
          <w:rFonts w:ascii="Times New Roman" w:hAnsi="Times New Roman"/>
          <w:sz w:val="22"/>
          <w:szCs w:val="22"/>
          <w:lang w:eastAsia="hr-HR"/>
        </w:rPr>
      </w:pPr>
    </w:p>
    <w:p w14:paraId="32F3916D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451ED073" w14:textId="379127BA" w:rsidR="000D5AE6" w:rsidRPr="0094154A" w:rsidRDefault="00D028DA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6. PROTOKOLARNE OBVEZE</w:t>
      </w:r>
    </w:p>
    <w:p w14:paraId="4A2F9B0D" w14:textId="77777777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</w:p>
    <w:p w14:paraId="69524735" w14:textId="0044510E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Kako bi se svi </w:t>
      </w:r>
      <w:r w:rsidR="009928A5" w:rsidRPr="0094154A">
        <w:rPr>
          <w:rFonts w:ascii="Times New Roman" w:hAnsi="Times New Roman"/>
          <w:sz w:val="22"/>
          <w:szCs w:val="22"/>
          <w:lang w:eastAsia="hr-HR"/>
        </w:rPr>
        <w:t xml:space="preserve">obveze i projekti </w:t>
      </w:r>
      <w:r w:rsidRPr="0094154A">
        <w:rPr>
          <w:rFonts w:ascii="Times New Roman" w:hAnsi="Times New Roman"/>
          <w:sz w:val="22"/>
          <w:szCs w:val="22"/>
          <w:lang w:eastAsia="hr-HR"/>
        </w:rPr>
        <w:t>uspješno realizirali, osim sredstava i angažmana unutar same Općine, potrebno je uključiti i predstavnike s  državne i županijske razine.</w:t>
      </w:r>
    </w:p>
    <w:p w14:paraId="0A737239" w14:textId="77777777" w:rsidR="00690F13" w:rsidRPr="0094154A" w:rsidRDefault="00690F13" w:rsidP="001001C2">
      <w:pPr>
        <w:ind w:firstLine="705"/>
        <w:rPr>
          <w:rFonts w:ascii="Times New Roman" w:hAnsi="Times New Roman"/>
          <w:sz w:val="22"/>
          <w:szCs w:val="22"/>
          <w:lang w:eastAsia="hr-HR"/>
        </w:rPr>
      </w:pPr>
    </w:p>
    <w:p w14:paraId="73F263CA" w14:textId="5A36EAE1" w:rsidR="000D5AE6" w:rsidRPr="0094154A" w:rsidRDefault="000D5AE6" w:rsidP="00AC478D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 xml:space="preserve">Značajni su sastanci održani s predstavnicima </w:t>
      </w:r>
      <w:r w:rsidR="00634912" w:rsidRPr="0094154A">
        <w:rPr>
          <w:rFonts w:ascii="Times New Roman" w:hAnsi="Times New Roman"/>
          <w:sz w:val="22"/>
          <w:szCs w:val="22"/>
          <w:lang w:eastAsia="hr-HR"/>
        </w:rPr>
        <w:t xml:space="preserve">Osječko-baranjske županije, </w:t>
      </w:r>
      <w:r w:rsidRPr="0094154A">
        <w:rPr>
          <w:rFonts w:ascii="Times New Roman" w:hAnsi="Times New Roman"/>
          <w:sz w:val="22"/>
          <w:szCs w:val="22"/>
          <w:lang w:eastAsia="hr-HR"/>
        </w:rPr>
        <w:t>Hrvatskih voda,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 Hrvatskih cesta, 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 xml:space="preserve"> Hrvatskih željeznica i Hrvatskih šuma, 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>Županijske uprave za ceste, Ministarstva prometa,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 xml:space="preserve"> Ministarstva unutarnjih poslova,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634912" w:rsidRPr="0094154A">
        <w:rPr>
          <w:rFonts w:ascii="Times New Roman" w:hAnsi="Times New Roman"/>
          <w:sz w:val="22"/>
          <w:szCs w:val="22"/>
          <w:lang w:eastAsia="hr-HR"/>
        </w:rPr>
        <w:t xml:space="preserve">Hrvatskog zavoda za zapošljavanje,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Ministarstva g</w:t>
      </w:r>
      <w:r w:rsidR="00690F13" w:rsidRPr="0094154A">
        <w:rPr>
          <w:rFonts w:ascii="Times New Roman" w:hAnsi="Times New Roman"/>
          <w:sz w:val="22"/>
          <w:szCs w:val="22"/>
          <w:lang w:eastAsia="hr-HR"/>
        </w:rPr>
        <w:t>raditeljstva,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B1113" w:rsidRPr="0094154A">
        <w:rPr>
          <w:rFonts w:ascii="Times New Roman" w:hAnsi="Times New Roman"/>
          <w:sz w:val="22"/>
          <w:szCs w:val="22"/>
          <w:lang w:eastAsia="hr-HR"/>
        </w:rPr>
        <w:t xml:space="preserve">SAFU, Ministarstva kulture, </w:t>
      </w:r>
      <w:r w:rsidR="00D35AD6" w:rsidRPr="0094154A">
        <w:rPr>
          <w:rFonts w:ascii="Times New Roman" w:hAnsi="Times New Roman"/>
          <w:sz w:val="22"/>
          <w:szCs w:val="22"/>
          <w:lang w:eastAsia="hr-HR"/>
        </w:rPr>
        <w:t xml:space="preserve">Središnjeg državnog ureda za obnovu i stambeno zbrinjavanje, </w:t>
      </w:r>
      <w:r w:rsidR="00690F13" w:rsidRPr="0094154A">
        <w:rPr>
          <w:rFonts w:ascii="Times New Roman" w:hAnsi="Times New Roman"/>
          <w:sz w:val="22"/>
          <w:szCs w:val="22"/>
          <w:lang w:eastAsia="hr-HR"/>
        </w:rPr>
        <w:t>Ministarstva regionalnog razvoja i fondova EU</w:t>
      </w:r>
      <w:r w:rsidR="002925CB" w:rsidRPr="0094154A">
        <w:rPr>
          <w:rFonts w:ascii="Times New Roman" w:hAnsi="Times New Roman"/>
          <w:sz w:val="22"/>
          <w:szCs w:val="22"/>
          <w:lang w:eastAsia="hr-HR"/>
        </w:rPr>
        <w:t xml:space="preserve"> i drugih državnih institucija.</w:t>
      </w:r>
    </w:p>
    <w:p w14:paraId="2F072BEB" w14:textId="77777777" w:rsidR="00C73D7E" w:rsidRPr="0094154A" w:rsidRDefault="00C73D7E" w:rsidP="00AC478D">
      <w:pPr>
        <w:ind w:firstLine="705"/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110EDC0" w14:textId="717DBA03" w:rsidR="00D66547" w:rsidRPr="0094154A" w:rsidRDefault="00D66547" w:rsidP="00AC478D">
      <w:pPr>
        <w:jc w:val="both"/>
        <w:rPr>
          <w:rFonts w:ascii="Times New Roman" w:hAnsi="Times New Roman"/>
          <w:b/>
          <w:sz w:val="22"/>
          <w:szCs w:val="22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7.</w:t>
      </w:r>
      <w:r w:rsidRPr="0094154A">
        <w:rPr>
          <w:rFonts w:ascii="Times New Roman" w:hAnsi="Times New Roman"/>
          <w:b/>
          <w:sz w:val="22"/>
          <w:szCs w:val="22"/>
        </w:rPr>
        <w:t xml:space="preserve"> PRIJEM GRAĐANA</w:t>
      </w:r>
    </w:p>
    <w:p w14:paraId="7F55E811" w14:textId="77777777" w:rsidR="00D66547" w:rsidRPr="0094154A" w:rsidRDefault="00D66547" w:rsidP="00AC478D">
      <w:pPr>
        <w:jc w:val="both"/>
        <w:rPr>
          <w:rFonts w:ascii="Times New Roman" w:hAnsi="Times New Roman"/>
          <w:b/>
          <w:sz w:val="22"/>
          <w:szCs w:val="22"/>
        </w:rPr>
      </w:pPr>
    </w:p>
    <w:p w14:paraId="42FBE0D6" w14:textId="5DD21151" w:rsidR="00D66547" w:rsidRPr="0094154A" w:rsidRDefault="00D66547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 Načelnica je svakodnevno primala građane radi rješavanja problematike iz djelokruga poslova općinske uprave i komunalnog odjela. Najznačajnije teme odnosile su se na pitanjima izgradnje komunalne infrastrukture te socijalna pitanja. Građani su također dolazili i sa prijedlozima i sugestijama za unapređenje života u našoj općini. </w:t>
      </w:r>
    </w:p>
    <w:p w14:paraId="0A01C7D7" w14:textId="0DFED3EE" w:rsidR="00D66547" w:rsidRPr="0094154A" w:rsidRDefault="00D66547" w:rsidP="001001C2">
      <w:pPr>
        <w:ind w:firstLine="705"/>
        <w:rPr>
          <w:rFonts w:ascii="Times New Roman" w:hAnsi="Times New Roman"/>
          <w:sz w:val="22"/>
          <w:szCs w:val="22"/>
          <w:lang w:eastAsia="hr-HR"/>
        </w:rPr>
      </w:pPr>
    </w:p>
    <w:p w14:paraId="083E5C2D" w14:textId="0B675C1B" w:rsidR="00855458" w:rsidRPr="0094154A" w:rsidRDefault="00855458" w:rsidP="001001C2">
      <w:pPr>
        <w:rPr>
          <w:rFonts w:ascii="Times New Roman" w:hAnsi="Times New Roman"/>
          <w:b/>
          <w:sz w:val="22"/>
          <w:szCs w:val="22"/>
        </w:rPr>
      </w:pPr>
      <w:r w:rsidRPr="0094154A">
        <w:rPr>
          <w:rFonts w:ascii="Times New Roman" w:hAnsi="Times New Roman"/>
          <w:b/>
          <w:sz w:val="22"/>
          <w:szCs w:val="22"/>
        </w:rPr>
        <w:t>8. INFORMIRANJE JAVNOSTI O RADU NAČELNICE</w:t>
      </w:r>
    </w:p>
    <w:p w14:paraId="1745406B" w14:textId="77777777" w:rsidR="00855458" w:rsidRPr="0094154A" w:rsidRDefault="00855458" w:rsidP="001001C2">
      <w:pPr>
        <w:rPr>
          <w:rFonts w:ascii="Times New Roman" w:hAnsi="Times New Roman"/>
          <w:b/>
          <w:sz w:val="22"/>
          <w:szCs w:val="22"/>
        </w:rPr>
      </w:pPr>
    </w:p>
    <w:p w14:paraId="3055B5C7" w14:textId="5EEF34AE" w:rsidR="006D3462" w:rsidRPr="0094154A" w:rsidRDefault="00855458" w:rsidP="00C35A2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 xml:space="preserve">Građani su o radu Načelnice informirani putem sredstava javnog informiranja. Predstavnici medija redovito prate rad općinske uprave, prijeme kao i sve ostale aktivnosti i o istim izvještavaju javnost. Na sve novinarske upite redovito se dostavljaju odgovori. O aktualnim temama iz područja rada općinske uprave (prezentacija općinskih projekata i programa, upućivanje raznih obavijesti, poziva), </w:t>
      </w:r>
      <w:r w:rsidR="003A732A" w:rsidRPr="0094154A">
        <w:rPr>
          <w:rFonts w:ascii="Times New Roman" w:hAnsi="Times New Roman"/>
          <w:sz w:val="22"/>
          <w:szCs w:val="22"/>
        </w:rPr>
        <w:t>n</w:t>
      </w:r>
      <w:r w:rsidRPr="0094154A">
        <w:rPr>
          <w:rFonts w:ascii="Times New Roman" w:hAnsi="Times New Roman"/>
          <w:sz w:val="22"/>
          <w:szCs w:val="22"/>
        </w:rPr>
        <w:t xml:space="preserve">ačelnica je više puta sudjelovala u TV emisijama. </w:t>
      </w:r>
      <w:r w:rsidR="00EB6BC8" w:rsidRPr="0094154A">
        <w:rPr>
          <w:rFonts w:ascii="Times New Roman" w:hAnsi="Times New Roman"/>
          <w:sz w:val="22"/>
          <w:szCs w:val="22"/>
        </w:rPr>
        <w:t>Također, građani se mogu informirati i putem službene web stranice Općine.</w:t>
      </w:r>
    </w:p>
    <w:p w14:paraId="34EB2CC7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3D219374" w14:textId="5412AA2E" w:rsidR="000D5AE6" w:rsidRPr="0094154A" w:rsidRDefault="000D5AE6" w:rsidP="001001C2">
      <w:pPr>
        <w:rPr>
          <w:rFonts w:ascii="Times New Roman" w:hAnsi="Times New Roman"/>
          <w:b/>
          <w:sz w:val="22"/>
          <w:szCs w:val="22"/>
          <w:lang w:eastAsia="hr-HR"/>
        </w:rPr>
      </w:pPr>
      <w:r w:rsidRPr="0094154A">
        <w:rPr>
          <w:rFonts w:ascii="Times New Roman" w:hAnsi="Times New Roman"/>
          <w:b/>
          <w:sz w:val="22"/>
          <w:szCs w:val="22"/>
          <w:lang w:eastAsia="hr-HR"/>
        </w:rPr>
        <w:t>I</w:t>
      </w:r>
      <w:r w:rsidR="002041C1" w:rsidRPr="0094154A">
        <w:rPr>
          <w:rFonts w:ascii="Times New Roman" w:hAnsi="Times New Roman"/>
          <w:b/>
          <w:sz w:val="22"/>
          <w:szCs w:val="22"/>
          <w:lang w:eastAsia="hr-HR"/>
        </w:rPr>
        <w:t>I</w:t>
      </w:r>
      <w:r w:rsidRPr="0094154A">
        <w:rPr>
          <w:rFonts w:ascii="Times New Roman" w:hAnsi="Times New Roman"/>
          <w:b/>
          <w:sz w:val="22"/>
          <w:szCs w:val="22"/>
          <w:lang w:eastAsia="hr-HR"/>
        </w:rPr>
        <w:t>I.</w:t>
      </w:r>
      <w:r w:rsidRPr="0094154A">
        <w:rPr>
          <w:rFonts w:ascii="Times New Roman" w:hAnsi="Times New Roman"/>
          <w:b/>
          <w:sz w:val="22"/>
          <w:szCs w:val="22"/>
          <w:lang w:eastAsia="hr-HR"/>
        </w:rPr>
        <w:tab/>
        <w:t>ZAKLJUČAK</w:t>
      </w:r>
    </w:p>
    <w:p w14:paraId="4C2295B8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26415518" w14:textId="75FA7966" w:rsidR="007062B6" w:rsidRPr="0094154A" w:rsidRDefault="000D5AE6" w:rsidP="00AC478D">
      <w:pPr>
        <w:ind w:firstLine="709"/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>Podneseno Izvješće o radu općinsk</w:t>
      </w:r>
      <w:r w:rsidR="00C73D7E" w:rsidRPr="0094154A">
        <w:rPr>
          <w:rFonts w:ascii="Times New Roman" w:hAnsi="Times New Roman"/>
          <w:sz w:val="22"/>
          <w:szCs w:val="22"/>
          <w:lang w:eastAsia="hr-HR"/>
        </w:rPr>
        <w:t>e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načelni</w:t>
      </w:r>
      <w:r w:rsidR="00C73D7E" w:rsidRPr="0094154A">
        <w:rPr>
          <w:rFonts w:ascii="Times New Roman" w:hAnsi="Times New Roman"/>
          <w:sz w:val="22"/>
          <w:szCs w:val="22"/>
          <w:lang w:eastAsia="hr-HR"/>
        </w:rPr>
        <w:t>ce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Općine </w:t>
      </w:r>
      <w:r w:rsidR="00C73D7E" w:rsidRPr="0094154A">
        <w:rPr>
          <w:rFonts w:ascii="Times New Roman" w:hAnsi="Times New Roman"/>
          <w:sz w:val="22"/>
          <w:szCs w:val="22"/>
          <w:lang w:eastAsia="hr-HR"/>
        </w:rPr>
        <w:t xml:space="preserve">Ernestinovo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za razdoblje od </w:t>
      </w:r>
      <w:r w:rsidR="00196E84" w:rsidRPr="0094154A">
        <w:rPr>
          <w:rFonts w:ascii="Times New Roman" w:hAnsi="Times New Roman"/>
          <w:sz w:val="22"/>
          <w:szCs w:val="22"/>
          <w:lang w:eastAsia="hr-HR"/>
        </w:rPr>
        <w:t xml:space="preserve">1. </w:t>
      </w:r>
      <w:r w:rsidR="006D3462" w:rsidRPr="0094154A">
        <w:rPr>
          <w:rFonts w:ascii="Times New Roman" w:hAnsi="Times New Roman"/>
          <w:sz w:val="22"/>
          <w:szCs w:val="22"/>
          <w:lang w:eastAsia="hr-HR"/>
        </w:rPr>
        <w:t>s</w:t>
      </w:r>
      <w:r w:rsidR="00240045">
        <w:rPr>
          <w:rFonts w:ascii="Times New Roman" w:hAnsi="Times New Roman"/>
          <w:sz w:val="22"/>
          <w:szCs w:val="22"/>
          <w:lang w:eastAsia="hr-HR"/>
        </w:rPr>
        <w:t>iječnja</w:t>
      </w:r>
      <w:r w:rsidR="00196E84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="00E74E5C" w:rsidRPr="0094154A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>2</w:t>
      </w:r>
      <w:r w:rsidR="00240045">
        <w:rPr>
          <w:rFonts w:ascii="Times New Roman" w:hAnsi="Times New Roman"/>
          <w:sz w:val="22"/>
          <w:szCs w:val="22"/>
          <w:lang w:eastAsia="hr-HR"/>
        </w:rPr>
        <w:t>3</w:t>
      </w:r>
      <w:r w:rsidR="00E74E5C" w:rsidRPr="0094154A">
        <w:rPr>
          <w:rFonts w:ascii="Times New Roman" w:hAnsi="Times New Roman"/>
          <w:sz w:val="22"/>
          <w:szCs w:val="22"/>
          <w:lang w:eastAsia="hr-HR"/>
        </w:rPr>
        <w:t>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do </w:t>
      </w:r>
      <w:r w:rsidR="00E74E5C" w:rsidRPr="0094154A">
        <w:rPr>
          <w:rFonts w:ascii="Times New Roman" w:hAnsi="Times New Roman"/>
          <w:sz w:val="22"/>
          <w:szCs w:val="22"/>
          <w:lang w:eastAsia="hr-HR"/>
        </w:rPr>
        <w:t>3</w:t>
      </w:r>
      <w:r w:rsidR="00240045">
        <w:rPr>
          <w:rFonts w:ascii="Times New Roman" w:hAnsi="Times New Roman"/>
          <w:sz w:val="22"/>
          <w:szCs w:val="22"/>
          <w:lang w:eastAsia="hr-HR"/>
        </w:rPr>
        <w:t>0. lipnja</w:t>
      </w:r>
      <w:r w:rsidR="00196E84" w:rsidRPr="0094154A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94154A">
        <w:rPr>
          <w:rFonts w:ascii="Times New Roman" w:hAnsi="Times New Roman"/>
          <w:sz w:val="22"/>
          <w:szCs w:val="22"/>
          <w:lang w:eastAsia="hr-HR"/>
        </w:rPr>
        <w:t>20</w:t>
      </w:r>
      <w:r w:rsidR="00C52885" w:rsidRPr="0094154A">
        <w:rPr>
          <w:rFonts w:ascii="Times New Roman" w:hAnsi="Times New Roman"/>
          <w:sz w:val="22"/>
          <w:szCs w:val="22"/>
          <w:lang w:eastAsia="hr-HR"/>
        </w:rPr>
        <w:t>2</w:t>
      </w:r>
      <w:r w:rsidR="00240045">
        <w:rPr>
          <w:rFonts w:ascii="Times New Roman" w:hAnsi="Times New Roman"/>
          <w:sz w:val="22"/>
          <w:szCs w:val="22"/>
          <w:lang w:eastAsia="hr-HR"/>
        </w:rPr>
        <w:t>3</w:t>
      </w:r>
      <w:r w:rsidR="00CC7384" w:rsidRPr="0094154A">
        <w:rPr>
          <w:rFonts w:ascii="Times New Roman" w:hAnsi="Times New Roman"/>
          <w:sz w:val="22"/>
          <w:szCs w:val="22"/>
          <w:lang w:eastAsia="hr-HR"/>
        </w:rPr>
        <w:t>.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 godine sadrži prikaz poslova i zadataka iz nadležnosti Općinskog načelnika kao izvršnog tijela Općine </w:t>
      </w:r>
      <w:r w:rsidR="00C73D7E" w:rsidRPr="0094154A">
        <w:rPr>
          <w:rFonts w:ascii="Times New Roman" w:hAnsi="Times New Roman"/>
          <w:sz w:val="22"/>
          <w:szCs w:val="22"/>
          <w:lang w:eastAsia="hr-HR"/>
        </w:rPr>
        <w:t>Ernestinov</w:t>
      </w:r>
      <w:r w:rsidRPr="0094154A">
        <w:rPr>
          <w:rFonts w:ascii="Times New Roman" w:hAnsi="Times New Roman"/>
          <w:sz w:val="22"/>
          <w:szCs w:val="22"/>
          <w:lang w:eastAsia="hr-HR"/>
        </w:rPr>
        <w:t>o</w:t>
      </w:r>
      <w:r w:rsidR="00C73D7E" w:rsidRPr="0094154A">
        <w:rPr>
          <w:rFonts w:ascii="Times New Roman" w:hAnsi="Times New Roman"/>
          <w:sz w:val="22"/>
          <w:szCs w:val="22"/>
          <w:lang w:eastAsia="hr-HR"/>
        </w:rPr>
        <w:t>.</w:t>
      </w:r>
    </w:p>
    <w:p w14:paraId="547F24B5" w14:textId="77777777" w:rsidR="00B52E58" w:rsidRPr="0094154A" w:rsidRDefault="00B52E58" w:rsidP="00AC478D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B0EEB3A" w14:textId="606AF491" w:rsidR="00A51E32" w:rsidRPr="0094154A" w:rsidRDefault="00196E84" w:rsidP="00AC478D">
      <w:pPr>
        <w:jc w:val="both"/>
        <w:rPr>
          <w:rFonts w:ascii="Times New Roman" w:hAnsi="Times New Roman"/>
          <w:sz w:val="22"/>
          <w:szCs w:val="22"/>
          <w:lang w:eastAsia="hr-HR"/>
        </w:rPr>
      </w:pPr>
      <w:r w:rsidRPr="0094154A">
        <w:rPr>
          <w:rFonts w:ascii="Times New Roman" w:hAnsi="Times New Roman"/>
          <w:sz w:val="22"/>
          <w:szCs w:val="22"/>
          <w:lang w:eastAsia="hr-HR"/>
        </w:rPr>
        <w:tab/>
        <w:t>Podneseno Izvješće o radu općinske načelnice Općine Ernestinovo za razdoblje</w:t>
      </w:r>
      <w:r w:rsidR="00CC7384" w:rsidRPr="0094154A">
        <w:rPr>
          <w:rFonts w:ascii="Times New Roman" w:hAnsi="Times New Roman"/>
          <w:sz w:val="22"/>
          <w:szCs w:val="22"/>
          <w:lang w:eastAsia="hr-HR"/>
        </w:rPr>
        <w:t xml:space="preserve"> od </w:t>
      </w:r>
      <w:r w:rsidR="00240045" w:rsidRPr="0094154A">
        <w:rPr>
          <w:rFonts w:ascii="Times New Roman" w:hAnsi="Times New Roman"/>
          <w:sz w:val="22"/>
          <w:szCs w:val="22"/>
          <w:lang w:eastAsia="hr-HR"/>
        </w:rPr>
        <w:t>1. s</w:t>
      </w:r>
      <w:r w:rsidR="00240045">
        <w:rPr>
          <w:rFonts w:ascii="Times New Roman" w:hAnsi="Times New Roman"/>
          <w:sz w:val="22"/>
          <w:szCs w:val="22"/>
          <w:lang w:eastAsia="hr-HR"/>
        </w:rPr>
        <w:t>iječnja</w:t>
      </w:r>
      <w:r w:rsidR="00240045" w:rsidRPr="0094154A">
        <w:rPr>
          <w:rFonts w:ascii="Times New Roman" w:hAnsi="Times New Roman"/>
          <w:sz w:val="22"/>
          <w:szCs w:val="22"/>
          <w:lang w:eastAsia="hr-HR"/>
        </w:rPr>
        <w:t xml:space="preserve"> 202</w:t>
      </w:r>
      <w:r w:rsidR="00240045">
        <w:rPr>
          <w:rFonts w:ascii="Times New Roman" w:hAnsi="Times New Roman"/>
          <w:sz w:val="22"/>
          <w:szCs w:val="22"/>
          <w:lang w:eastAsia="hr-HR"/>
        </w:rPr>
        <w:t>3</w:t>
      </w:r>
      <w:r w:rsidR="00240045" w:rsidRPr="0094154A">
        <w:rPr>
          <w:rFonts w:ascii="Times New Roman" w:hAnsi="Times New Roman"/>
          <w:sz w:val="22"/>
          <w:szCs w:val="22"/>
          <w:lang w:eastAsia="hr-HR"/>
        </w:rPr>
        <w:t>. do 3</w:t>
      </w:r>
      <w:r w:rsidR="00240045">
        <w:rPr>
          <w:rFonts w:ascii="Times New Roman" w:hAnsi="Times New Roman"/>
          <w:sz w:val="22"/>
          <w:szCs w:val="22"/>
          <w:lang w:eastAsia="hr-HR"/>
        </w:rPr>
        <w:t>0. lipnja</w:t>
      </w:r>
      <w:r w:rsidR="00240045" w:rsidRPr="0094154A">
        <w:rPr>
          <w:rFonts w:ascii="Times New Roman" w:hAnsi="Times New Roman"/>
          <w:sz w:val="22"/>
          <w:szCs w:val="22"/>
          <w:lang w:eastAsia="hr-HR"/>
        </w:rPr>
        <w:t xml:space="preserve"> 202</w:t>
      </w:r>
      <w:r w:rsidR="00240045">
        <w:rPr>
          <w:rFonts w:ascii="Times New Roman" w:hAnsi="Times New Roman"/>
          <w:sz w:val="22"/>
          <w:szCs w:val="22"/>
          <w:lang w:eastAsia="hr-HR"/>
        </w:rPr>
        <w:t>3</w:t>
      </w:r>
      <w:r w:rsidR="00240045" w:rsidRPr="0094154A">
        <w:rPr>
          <w:rFonts w:ascii="Times New Roman" w:hAnsi="Times New Roman"/>
          <w:sz w:val="22"/>
          <w:szCs w:val="22"/>
          <w:lang w:eastAsia="hr-HR"/>
        </w:rPr>
        <w:t>.</w:t>
      </w:r>
      <w:r w:rsidR="00240045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94154A">
        <w:rPr>
          <w:rFonts w:ascii="Times New Roman" w:hAnsi="Times New Roman"/>
          <w:sz w:val="22"/>
          <w:szCs w:val="22"/>
          <w:lang w:eastAsia="hr-HR"/>
        </w:rPr>
        <w:t xml:space="preserve">objavit će se u Službenom glasniku Općine Ernestinovo. </w:t>
      </w:r>
    </w:p>
    <w:p w14:paraId="4B9A827B" w14:textId="018C80E1" w:rsidR="00A51E32" w:rsidRPr="0094154A" w:rsidRDefault="00A51E32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8EA70AE" w14:textId="74F17723" w:rsidR="00A51E32" w:rsidRPr="0094154A" w:rsidRDefault="00A51E32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6E745D33" w14:textId="012857B4" w:rsidR="00A51E32" w:rsidRPr="0094154A" w:rsidRDefault="00A51E32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629F6765" w14:textId="77777777" w:rsidR="0094154A" w:rsidRPr="00240045" w:rsidRDefault="0094154A" w:rsidP="0094154A">
      <w:pPr>
        <w:shd w:val="clear" w:color="auto" w:fill="FFFFFF"/>
        <w:rPr>
          <w:rFonts w:ascii="Times New Roman" w:hAnsi="Times New Roman"/>
          <w:color w:val="000000" w:themeColor="text1"/>
          <w:highlight w:val="green"/>
          <w:lang w:eastAsia="hr-HR"/>
        </w:rPr>
      </w:pPr>
      <w:r w:rsidRPr="00240045">
        <w:rPr>
          <w:rFonts w:ascii="Times New Roman" w:hAnsi="Times New Roman"/>
          <w:color w:val="000000" w:themeColor="text1"/>
          <w:sz w:val="22"/>
          <w:szCs w:val="22"/>
          <w:highlight w:val="green"/>
          <w:lang w:eastAsia="hr-HR"/>
        </w:rPr>
        <w:t>KLASA : 022-05/23-02/1</w:t>
      </w:r>
    </w:p>
    <w:p w14:paraId="7FD2E6C4" w14:textId="0FDA8C52" w:rsidR="0094154A" w:rsidRPr="0094154A" w:rsidRDefault="0094154A" w:rsidP="0094154A">
      <w:pPr>
        <w:shd w:val="clear" w:color="auto" w:fill="FFFFFF"/>
        <w:rPr>
          <w:rFonts w:ascii="Times New Roman" w:hAnsi="Times New Roman"/>
          <w:color w:val="000000" w:themeColor="text1"/>
          <w:lang w:eastAsia="hr-HR"/>
        </w:rPr>
      </w:pPr>
      <w:r w:rsidRPr="00240045">
        <w:rPr>
          <w:rFonts w:ascii="Times New Roman" w:hAnsi="Times New Roman"/>
          <w:color w:val="000000" w:themeColor="text1"/>
          <w:sz w:val="22"/>
          <w:szCs w:val="22"/>
          <w:highlight w:val="green"/>
          <w:lang w:eastAsia="hr-HR"/>
        </w:rPr>
        <w:t>URBROJ: 2158-19-02-23-1</w:t>
      </w:r>
    </w:p>
    <w:p w14:paraId="79700218" w14:textId="04AA7EA8" w:rsidR="00A51E32" w:rsidRPr="0094154A" w:rsidRDefault="001001C2" w:rsidP="001001C2">
      <w:pPr>
        <w:rPr>
          <w:rFonts w:ascii="Times New Roman" w:hAnsi="Times New Roman"/>
          <w:sz w:val="22"/>
          <w:szCs w:val="22"/>
        </w:rPr>
      </w:pPr>
      <w:r w:rsidRPr="0094154A">
        <w:rPr>
          <w:rFonts w:ascii="Times New Roman" w:hAnsi="Times New Roman"/>
          <w:sz w:val="22"/>
          <w:szCs w:val="22"/>
        </w:rPr>
        <w:t>Ernestinovo,</w:t>
      </w:r>
      <w:r w:rsidR="003D0E27" w:rsidRPr="0094154A">
        <w:rPr>
          <w:rFonts w:ascii="Times New Roman" w:hAnsi="Times New Roman"/>
          <w:sz w:val="22"/>
          <w:szCs w:val="22"/>
        </w:rPr>
        <w:t xml:space="preserve"> </w:t>
      </w:r>
      <w:r w:rsidR="00240045">
        <w:rPr>
          <w:rFonts w:ascii="Times New Roman" w:hAnsi="Times New Roman"/>
          <w:sz w:val="22"/>
          <w:szCs w:val="22"/>
        </w:rPr>
        <w:t>10</w:t>
      </w:r>
      <w:r w:rsidR="003D0E27" w:rsidRPr="0094154A">
        <w:rPr>
          <w:rFonts w:ascii="Times New Roman" w:hAnsi="Times New Roman"/>
          <w:sz w:val="22"/>
          <w:szCs w:val="22"/>
        </w:rPr>
        <w:t>.</w:t>
      </w:r>
      <w:r w:rsidR="00240045">
        <w:rPr>
          <w:rFonts w:ascii="Times New Roman" w:hAnsi="Times New Roman"/>
          <w:sz w:val="22"/>
          <w:szCs w:val="22"/>
        </w:rPr>
        <w:t xml:space="preserve"> rujna</w:t>
      </w:r>
      <w:r w:rsidR="003D0E27" w:rsidRPr="0094154A">
        <w:rPr>
          <w:rFonts w:ascii="Times New Roman" w:hAnsi="Times New Roman"/>
          <w:sz w:val="22"/>
          <w:szCs w:val="22"/>
        </w:rPr>
        <w:t xml:space="preserve"> </w:t>
      </w:r>
      <w:r w:rsidRPr="0094154A">
        <w:rPr>
          <w:rFonts w:ascii="Times New Roman" w:hAnsi="Times New Roman"/>
          <w:sz w:val="22"/>
          <w:szCs w:val="22"/>
        </w:rPr>
        <w:t>202</w:t>
      </w:r>
      <w:r w:rsidR="003D0E27" w:rsidRPr="0094154A">
        <w:rPr>
          <w:rFonts w:ascii="Times New Roman" w:hAnsi="Times New Roman"/>
          <w:sz w:val="22"/>
          <w:szCs w:val="22"/>
        </w:rPr>
        <w:t>3</w:t>
      </w:r>
      <w:r w:rsidRPr="0094154A">
        <w:rPr>
          <w:rFonts w:ascii="Times New Roman" w:hAnsi="Times New Roman"/>
          <w:sz w:val="22"/>
          <w:szCs w:val="22"/>
        </w:rPr>
        <w:t>.</w:t>
      </w:r>
    </w:p>
    <w:p w14:paraId="03B956B5" w14:textId="77777777" w:rsidR="00A51E32" w:rsidRPr="0094154A" w:rsidRDefault="00A51E32" w:rsidP="001001C2">
      <w:pPr>
        <w:rPr>
          <w:rFonts w:ascii="Times New Roman" w:hAnsi="Times New Roman"/>
          <w:sz w:val="22"/>
          <w:szCs w:val="22"/>
          <w:lang w:eastAsia="hr-HR"/>
        </w:rPr>
      </w:pPr>
    </w:p>
    <w:p w14:paraId="11FA7569" w14:textId="6E7C9377" w:rsidR="0057494C" w:rsidRPr="0094154A" w:rsidRDefault="001001C2" w:rsidP="001001C2">
      <w:pPr>
        <w:ind w:left="5664"/>
        <w:rPr>
          <w:rFonts w:ascii="Times New Roman" w:hAnsi="Times New Roman"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        </w:t>
      </w:r>
      <w:r w:rsidR="0096148B"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     </w:t>
      </w:r>
      <w:r w:rsidRPr="0094154A">
        <w:rPr>
          <w:rFonts w:ascii="Times New Roman" w:hAnsi="Times New Roman"/>
          <w:bCs/>
          <w:sz w:val="22"/>
          <w:szCs w:val="22"/>
          <w:lang w:eastAsia="hr-HR"/>
        </w:rPr>
        <w:t>Općinska načelnica</w:t>
      </w:r>
    </w:p>
    <w:p w14:paraId="17EE1279" w14:textId="0AD0FDB5" w:rsidR="00C73D7E" w:rsidRPr="0094154A" w:rsidRDefault="00C73D7E" w:rsidP="001001C2">
      <w:pPr>
        <w:ind w:left="5664"/>
        <w:rPr>
          <w:rFonts w:ascii="Times New Roman" w:hAnsi="Times New Roman"/>
          <w:bCs/>
          <w:sz w:val="22"/>
          <w:szCs w:val="22"/>
          <w:lang w:eastAsia="hr-HR"/>
        </w:rPr>
      </w:pPr>
      <w:r w:rsidRPr="0094154A">
        <w:rPr>
          <w:rFonts w:ascii="Times New Roman" w:hAnsi="Times New Roman"/>
          <w:bCs/>
          <w:sz w:val="22"/>
          <w:szCs w:val="22"/>
          <w:lang w:eastAsia="hr-HR"/>
        </w:rPr>
        <w:t>Mar</w:t>
      </w:r>
      <w:r w:rsidR="0096148B"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ijana </w:t>
      </w:r>
      <w:r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 </w:t>
      </w:r>
      <w:proofErr w:type="spellStart"/>
      <w:r w:rsidRPr="0094154A">
        <w:rPr>
          <w:rFonts w:ascii="Times New Roman" w:hAnsi="Times New Roman"/>
          <w:bCs/>
          <w:sz w:val="22"/>
          <w:szCs w:val="22"/>
          <w:lang w:eastAsia="hr-HR"/>
        </w:rPr>
        <w:t>Junušić</w:t>
      </w:r>
      <w:proofErr w:type="spellEnd"/>
      <w:r w:rsidR="0057494C" w:rsidRPr="0094154A">
        <w:rPr>
          <w:rFonts w:ascii="Times New Roman" w:hAnsi="Times New Roman"/>
          <w:bCs/>
          <w:sz w:val="22"/>
          <w:szCs w:val="22"/>
          <w:lang w:eastAsia="hr-HR"/>
        </w:rPr>
        <w:t xml:space="preserve">, </w:t>
      </w:r>
      <w:proofErr w:type="spellStart"/>
      <w:r w:rsidR="0057494C" w:rsidRPr="0094154A">
        <w:rPr>
          <w:rFonts w:ascii="Times New Roman" w:hAnsi="Times New Roman"/>
          <w:bCs/>
          <w:sz w:val="22"/>
          <w:szCs w:val="22"/>
          <w:lang w:eastAsia="hr-HR"/>
        </w:rPr>
        <w:t>univ.spec.oec</w:t>
      </w:r>
      <w:proofErr w:type="spellEnd"/>
      <w:r w:rsidR="001001C2" w:rsidRPr="0094154A">
        <w:rPr>
          <w:rFonts w:ascii="Times New Roman" w:hAnsi="Times New Roman"/>
          <w:bCs/>
          <w:sz w:val="22"/>
          <w:szCs w:val="22"/>
          <w:lang w:eastAsia="hr-HR"/>
        </w:rPr>
        <w:t>, v.r.</w:t>
      </w:r>
    </w:p>
    <w:p w14:paraId="2680EB50" w14:textId="77777777" w:rsidR="000D5AE6" w:rsidRPr="0094154A" w:rsidRDefault="000D5AE6" w:rsidP="001001C2">
      <w:pPr>
        <w:rPr>
          <w:rFonts w:ascii="Times New Roman" w:hAnsi="Times New Roman"/>
          <w:sz w:val="22"/>
          <w:szCs w:val="22"/>
        </w:rPr>
      </w:pPr>
    </w:p>
    <w:sectPr w:rsidR="000D5AE6" w:rsidRPr="0094154A" w:rsidSect="00E90D57">
      <w:pgSz w:w="11906" w:h="16838" w:code="9"/>
      <w:pgMar w:top="1417" w:right="566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F770" w14:textId="77777777" w:rsidR="00782503" w:rsidRDefault="00782503" w:rsidP="007062B6">
      <w:r>
        <w:separator/>
      </w:r>
    </w:p>
  </w:endnote>
  <w:endnote w:type="continuationSeparator" w:id="0">
    <w:p w14:paraId="09099B80" w14:textId="77777777" w:rsidR="00782503" w:rsidRDefault="00782503" w:rsidP="007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E05" w14:textId="09993DD0" w:rsidR="00196E84" w:rsidRDefault="00196E84" w:rsidP="00584AF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6109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D26169F" w14:textId="77777777" w:rsidR="00196E84" w:rsidRDefault="00196E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CC9B" w14:textId="77777777" w:rsidR="00196E84" w:rsidRDefault="00196E84" w:rsidP="001001C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32B7" w14:textId="77777777" w:rsidR="00782503" w:rsidRDefault="00782503" w:rsidP="007062B6">
      <w:r>
        <w:separator/>
      </w:r>
    </w:p>
  </w:footnote>
  <w:footnote w:type="continuationSeparator" w:id="0">
    <w:p w14:paraId="5E47E22A" w14:textId="77777777" w:rsidR="00782503" w:rsidRDefault="00782503" w:rsidP="0070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C08"/>
    <w:multiLevelType w:val="hybridMultilevel"/>
    <w:tmpl w:val="6F847FBA"/>
    <w:lvl w:ilvl="0" w:tplc="F9B4F06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FB3AF1"/>
    <w:multiLevelType w:val="hybridMultilevel"/>
    <w:tmpl w:val="240430E2"/>
    <w:lvl w:ilvl="0" w:tplc="45F64A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4D13"/>
    <w:multiLevelType w:val="hybridMultilevel"/>
    <w:tmpl w:val="1EAAD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9D8"/>
    <w:multiLevelType w:val="hybridMultilevel"/>
    <w:tmpl w:val="D3004D5C"/>
    <w:lvl w:ilvl="0" w:tplc="D378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55F"/>
    <w:multiLevelType w:val="hybridMultilevel"/>
    <w:tmpl w:val="0ED8D2CC"/>
    <w:lvl w:ilvl="0" w:tplc="B78C0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0E06"/>
    <w:multiLevelType w:val="hybridMultilevel"/>
    <w:tmpl w:val="61FED85C"/>
    <w:lvl w:ilvl="0" w:tplc="9176CB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4A4F"/>
    <w:multiLevelType w:val="hybridMultilevel"/>
    <w:tmpl w:val="D6E0119C"/>
    <w:lvl w:ilvl="0" w:tplc="9176CBAA">
      <w:numFmt w:val="bullet"/>
      <w:lvlText w:val="-"/>
      <w:lvlJc w:val="left"/>
      <w:pPr>
        <w:ind w:left="40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64414713">
    <w:abstractNumId w:val="8"/>
  </w:num>
  <w:num w:numId="2" w16cid:durableId="1147088144">
    <w:abstractNumId w:val="4"/>
  </w:num>
  <w:num w:numId="3" w16cid:durableId="1286935298">
    <w:abstractNumId w:val="0"/>
  </w:num>
  <w:num w:numId="4" w16cid:durableId="570654438">
    <w:abstractNumId w:val="1"/>
  </w:num>
  <w:num w:numId="5" w16cid:durableId="168639399">
    <w:abstractNumId w:val="6"/>
  </w:num>
  <w:num w:numId="6" w16cid:durableId="940718585">
    <w:abstractNumId w:val="5"/>
  </w:num>
  <w:num w:numId="7" w16cid:durableId="1159272156">
    <w:abstractNumId w:val="3"/>
  </w:num>
  <w:num w:numId="8" w16cid:durableId="241989544">
    <w:abstractNumId w:val="7"/>
  </w:num>
  <w:num w:numId="9" w16cid:durableId="208603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C3"/>
    <w:rsid w:val="00002ECE"/>
    <w:rsid w:val="00003433"/>
    <w:rsid w:val="000040CE"/>
    <w:rsid w:val="000046FB"/>
    <w:rsid w:val="00007007"/>
    <w:rsid w:val="000147F0"/>
    <w:rsid w:val="00015022"/>
    <w:rsid w:val="000246F7"/>
    <w:rsid w:val="00025DE3"/>
    <w:rsid w:val="0003573C"/>
    <w:rsid w:val="00036D35"/>
    <w:rsid w:val="0003735A"/>
    <w:rsid w:val="00037EF6"/>
    <w:rsid w:val="00052069"/>
    <w:rsid w:val="00062DE8"/>
    <w:rsid w:val="00074630"/>
    <w:rsid w:val="00077958"/>
    <w:rsid w:val="000A71E1"/>
    <w:rsid w:val="000B27A0"/>
    <w:rsid w:val="000B3A56"/>
    <w:rsid w:val="000B5DDE"/>
    <w:rsid w:val="000D45FD"/>
    <w:rsid w:val="000D5AE6"/>
    <w:rsid w:val="000E31FB"/>
    <w:rsid w:val="000F11A1"/>
    <w:rsid w:val="001001C2"/>
    <w:rsid w:val="00100AA3"/>
    <w:rsid w:val="001026F3"/>
    <w:rsid w:val="00102EFA"/>
    <w:rsid w:val="00107B24"/>
    <w:rsid w:val="00117FE1"/>
    <w:rsid w:val="0012644E"/>
    <w:rsid w:val="00126BA3"/>
    <w:rsid w:val="00130A12"/>
    <w:rsid w:val="001316A3"/>
    <w:rsid w:val="001446B3"/>
    <w:rsid w:val="00172655"/>
    <w:rsid w:val="00175B3A"/>
    <w:rsid w:val="00181534"/>
    <w:rsid w:val="00181B3C"/>
    <w:rsid w:val="00190D20"/>
    <w:rsid w:val="00196E84"/>
    <w:rsid w:val="001A2382"/>
    <w:rsid w:val="001A3EDA"/>
    <w:rsid w:val="001A5AC1"/>
    <w:rsid w:val="001A78B5"/>
    <w:rsid w:val="001B2CB0"/>
    <w:rsid w:val="001C122E"/>
    <w:rsid w:val="001C4FAA"/>
    <w:rsid w:val="001D0BFD"/>
    <w:rsid w:val="001E178E"/>
    <w:rsid w:val="001E7B0D"/>
    <w:rsid w:val="001F0243"/>
    <w:rsid w:val="001F74E1"/>
    <w:rsid w:val="001F76A6"/>
    <w:rsid w:val="002036A7"/>
    <w:rsid w:val="002041C1"/>
    <w:rsid w:val="0020559D"/>
    <w:rsid w:val="00216498"/>
    <w:rsid w:val="00224676"/>
    <w:rsid w:val="00226D9A"/>
    <w:rsid w:val="002327DF"/>
    <w:rsid w:val="00233074"/>
    <w:rsid w:val="00237571"/>
    <w:rsid w:val="00240045"/>
    <w:rsid w:val="00247BBB"/>
    <w:rsid w:val="00250C33"/>
    <w:rsid w:val="00260E1A"/>
    <w:rsid w:val="00261DF5"/>
    <w:rsid w:val="00262836"/>
    <w:rsid w:val="00263BC4"/>
    <w:rsid w:val="00263D5A"/>
    <w:rsid w:val="002647EE"/>
    <w:rsid w:val="00265B20"/>
    <w:rsid w:val="0027156C"/>
    <w:rsid w:val="00280948"/>
    <w:rsid w:val="00287B54"/>
    <w:rsid w:val="002925CB"/>
    <w:rsid w:val="002938CD"/>
    <w:rsid w:val="002A0002"/>
    <w:rsid w:val="002A145E"/>
    <w:rsid w:val="002A6A74"/>
    <w:rsid w:val="002C005D"/>
    <w:rsid w:val="002C033F"/>
    <w:rsid w:val="002C6144"/>
    <w:rsid w:val="002F225D"/>
    <w:rsid w:val="002F3345"/>
    <w:rsid w:val="00301931"/>
    <w:rsid w:val="0030581C"/>
    <w:rsid w:val="003109A0"/>
    <w:rsid w:val="003307DB"/>
    <w:rsid w:val="00335922"/>
    <w:rsid w:val="003371B6"/>
    <w:rsid w:val="00347152"/>
    <w:rsid w:val="0035306A"/>
    <w:rsid w:val="00354967"/>
    <w:rsid w:val="00366C2D"/>
    <w:rsid w:val="00372FC9"/>
    <w:rsid w:val="003878AF"/>
    <w:rsid w:val="003A1BE9"/>
    <w:rsid w:val="003A458A"/>
    <w:rsid w:val="003A6D86"/>
    <w:rsid w:val="003A7275"/>
    <w:rsid w:val="003A732A"/>
    <w:rsid w:val="003B0720"/>
    <w:rsid w:val="003B5552"/>
    <w:rsid w:val="003C2400"/>
    <w:rsid w:val="003C5212"/>
    <w:rsid w:val="003D0E27"/>
    <w:rsid w:val="003E210B"/>
    <w:rsid w:val="003E6705"/>
    <w:rsid w:val="004030BB"/>
    <w:rsid w:val="004100B4"/>
    <w:rsid w:val="00411B42"/>
    <w:rsid w:val="00415600"/>
    <w:rsid w:val="004253A4"/>
    <w:rsid w:val="004520BB"/>
    <w:rsid w:val="00467399"/>
    <w:rsid w:val="00486C9B"/>
    <w:rsid w:val="0049716F"/>
    <w:rsid w:val="004A0B33"/>
    <w:rsid w:val="004B1E95"/>
    <w:rsid w:val="004C04E4"/>
    <w:rsid w:val="004C1427"/>
    <w:rsid w:val="004C7852"/>
    <w:rsid w:val="004D405A"/>
    <w:rsid w:val="004E0015"/>
    <w:rsid w:val="004E216F"/>
    <w:rsid w:val="004E2A3A"/>
    <w:rsid w:val="004E4DD5"/>
    <w:rsid w:val="004E7A54"/>
    <w:rsid w:val="004F03F4"/>
    <w:rsid w:val="005042E2"/>
    <w:rsid w:val="00507D01"/>
    <w:rsid w:val="00512770"/>
    <w:rsid w:val="00516203"/>
    <w:rsid w:val="00522370"/>
    <w:rsid w:val="00524B20"/>
    <w:rsid w:val="005311BD"/>
    <w:rsid w:val="00534608"/>
    <w:rsid w:val="00535BC3"/>
    <w:rsid w:val="00537538"/>
    <w:rsid w:val="00544180"/>
    <w:rsid w:val="00547B93"/>
    <w:rsid w:val="00554C21"/>
    <w:rsid w:val="005572E2"/>
    <w:rsid w:val="00570D07"/>
    <w:rsid w:val="0057494C"/>
    <w:rsid w:val="00574A61"/>
    <w:rsid w:val="00575CF6"/>
    <w:rsid w:val="00581236"/>
    <w:rsid w:val="00581474"/>
    <w:rsid w:val="00584AF1"/>
    <w:rsid w:val="0059047E"/>
    <w:rsid w:val="00595D2E"/>
    <w:rsid w:val="005B4929"/>
    <w:rsid w:val="005D50AE"/>
    <w:rsid w:val="005D7674"/>
    <w:rsid w:val="005E7632"/>
    <w:rsid w:val="005E776E"/>
    <w:rsid w:val="005F2972"/>
    <w:rsid w:val="005F3E23"/>
    <w:rsid w:val="00600057"/>
    <w:rsid w:val="00611BE3"/>
    <w:rsid w:val="0061471A"/>
    <w:rsid w:val="00617A62"/>
    <w:rsid w:val="00617D8A"/>
    <w:rsid w:val="0062089E"/>
    <w:rsid w:val="00624D17"/>
    <w:rsid w:val="00634912"/>
    <w:rsid w:val="00655C46"/>
    <w:rsid w:val="006573C1"/>
    <w:rsid w:val="006601F2"/>
    <w:rsid w:val="00664E12"/>
    <w:rsid w:val="0066658B"/>
    <w:rsid w:val="00671AFC"/>
    <w:rsid w:val="00672C73"/>
    <w:rsid w:val="00683D9F"/>
    <w:rsid w:val="0069052B"/>
    <w:rsid w:val="00690F13"/>
    <w:rsid w:val="0069343B"/>
    <w:rsid w:val="00697A69"/>
    <w:rsid w:val="006A52EA"/>
    <w:rsid w:val="006B37EB"/>
    <w:rsid w:val="006B4D69"/>
    <w:rsid w:val="006C2EF1"/>
    <w:rsid w:val="006D3462"/>
    <w:rsid w:val="006D6C27"/>
    <w:rsid w:val="006E04B7"/>
    <w:rsid w:val="006E483E"/>
    <w:rsid w:val="006F0443"/>
    <w:rsid w:val="00700B07"/>
    <w:rsid w:val="00705A00"/>
    <w:rsid w:val="007062B6"/>
    <w:rsid w:val="007169D1"/>
    <w:rsid w:val="00720AFF"/>
    <w:rsid w:val="00740107"/>
    <w:rsid w:val="007429A7"/>
    <w:rsid w:val="00744A60"/>
    <w:rsid w:val="00752FEC"/>
    <w:rsid w:val="007556A6"/>
    <w:rsid w:val="00756C95"/>
    <w:rsid w:val="0076124D"/>
    <w:rsid w:val="00766E43"/>
    <w:rsid w:val="00770983"/>
    <w:rsid w:val="0078123C"/>
    <w:rsid w:val="00782503"/>
    <w:rsid w:val="00787CF8"/>
    <w:rsid w:val="00794272"/>
    <w:rsid w:val="00794663"/>
    <w:rsid w:val="007A70B8"/>
    <w:rsid w:val="007B3EB1"/>
    <w:rsid w:val="007B4669"/>
    <w:rsid w:val="007B5A22"/>
    <w:rsid w:val="007C2EED"/>
    <w:rsid w:val="007C50CF"/>
    <w:rsid w:val="007C6832"/>
    <w:rsid w:val="007D796F"/>
    <w:rsid w:val="007F614F"/>
    <w:rsid w:val="008016AC"/>
    <w:rsid w:val="00814051"/>
    <w:rsid w:val="00825EAA"/>
    <w:rsid w:val="00833DA8"/>
    <w:rsid w:val="0083714D"/>
    <w:rsid w:val="00841862"/>
    <w:rsid w:val="00843F35"/>
    <w:rsid w:val="0084401D"/>
    <w:rsid w:val="00846EC3"/>
    <w:rsid w:val="008552FD"/>
    <w:rsid w:val="00855458"/>
    <w:rsid w:val="0086494E"/>
    <w:rsid w:val="0086554D"/>
    <w:rsid w:val="00865899"/>
    <w:rsid w:val="00875DDD"/>
    <w:rsid w:val="008769AA"/>
    <w:rsid w:val="00887782"/>
    <w:rsid w:val="008954FA"/>
    <w:rsid w:val="00895E5A"/>
    <w:rsid w:val="008A0874"/>
    <w:rsid w:val="008A6834"/>
    <w:rsid w:val="008B07AA"/>
    <w:rsid w:val="008B1A8F"/>
    <w:rsid w:val="008C20DF"/>
    <w:rsid w:val="008C28A5"/>
    <w:rsid w:val="008C424E"/>
    <w:rsid w:val="008C47C8"/>
    <w:rsid w:val="008E2A49"/>
    <w:rsid w:val="008E72DD"/>
    <w:rsid w:val="008F5979"/>
    <w:rsid w:val="00900893"/>
    <w:rsid w:val="0094154A"/>
    <w:rsid w:val="009427A0"/>
    <w:rsid w:val="00945325"/>
    <w:rsid w:val="00960411"/>
    <w:rsid w:val="0096148B"/>
    <w:rsid w:val="009626C1"/>
    <w:rsid w:val="0096661C"/>
    <w:rsid w:val="00975E6A"/>
    <w:rsid w:val="00986DA9"/>
    <w:rsid w:val="009928A5"/>
    <w:rsid w:val="00995C10"/>
    <w:rsid w:val="009A2948"/>
    <w:rsid w:val="009A61CB"/>
    <w:rsid w:val="009A70A9"/>
    <w:rsid w:val="009B693B"/>
    <w:rsid w:val="009C14DE"/>
    <w:rsid w:val="009C3774"/>
    <w:rsid w:val="009C59DC"/>
    <w:rsid w:val="009D2C3A"/>
    <w:rsid w:val="009D7786"/>
    <w:rsid w:val="009E75C2"/>
    <w:rsid w:val="009F1440"/>
    <w:rsid w:val="00A03FE2"/>
    <w:rsid w:val="00A1447E"/>
    <w:rsid w:val="00A15EE9"/>
    <w:rsid w:val="00A2327B"/>
    <w:rsid w:val="00A23C66"/>
    <w:rsid w:val="00A240FA"/>
    <w:rsid w:val="00A2521E"/>
    <w:rsid w:val="00A312CE"/>
    <w:rsid w:val="00A3141B"/>
    <w:rsid w:val="00A3145B"/>
    <w:rsid w:val="00A32AE6"/>
    <w:rsid w:val="00A41B0E"/>
    <w:rsid w:val="00A51E32"/>
    <w:rsid w:val="00A562BA"/>
    <w:rsid w:val="00A566DA"/>
    <w:rsid w:val="00A569FD"/>
    <w:rsid w:val="00A624A7"/>
    <w:rsid w:val="00A66029"/>
    <w:rsid w:val="00A735A6"/>
    <w:rsid w:val="00A73784"/>
    <w:rsid w:val="00A75E1F"/>
    <w:rsid w:val="00A8031B"/>
    <w:rsid w:val="00A819F9"/>
    <w:rsid w:val="00A86958"/>
    <w:rsid w:val="00A86A74"/>
    <w:rsid w:val="00A94938"/>
    <w:rsid w:val="00AA1D56"/>
    <w:rsid w:val="00AA31C3"/>
    <w:rsid w:val="00AB3A8E"/>
    <w:rsid w:val="00AC0F2D"/>
    <w:rsid w:val="00AC478D"/>
    <w:rsid w:val="00AC667C"/>
    <w:rsid w:val="00AC72C9"/>
    <w:rsid w:val="00AD05A6"/>
    <w:rsid w:val="00B0350F"/>
    <w:rsid w:val="00B038AB"/>
    <w:rsid w:val="00B17662"/>
    <w:rsid w:val="00B21E60"/>
    <w:rsid w:val="00B270AD"/>
    <w:rsid w:val="00B35C31"/>
    <w:rsid w:val="00B47945"/>
    <w:rsid w:val="00B52E58"/>
    <w:rsid w:val="00B609EF"/>
    <w:rsid w:val="00B60DC7"/>
    <w:rsid w:val="00B6109A"/>
    <w:rsid w:val="00B612D3"/>
    <w:rsid w:val="00B6317B"/>
    <w:rsid w:val="00B641B8"/>
    <w:rsid w:val="00B71334"/>
    <w:rsid w:val="00B73323"/>
    <w:rsid w:val="00B81446"/>
    <w:rsid w:val="00B83E74"/>
    <w:rsid w:val="00B930C0"/>
    <w:rsid w:val="00B974D7"/>
    <w:rsid w:val="00BA0856"/>
    <w:rsid w:val="00BA0E91"/>
    <w:rsid w:val="00BA124D"/>
    <w:rsid w:val="00BA5A74"/>
    <w:rsid w:val="00BA7F5A"/>
    <w:rsid w:val="00BB2083"/>
    <w:rsid w:val="00BB56E3"/>
    <w:rsid w:val="00BC2F6C"/>
    <w:rsid w:val="00BD47C2"/>
    <w:rsid w:val="00BD749D"/>
    <w:rsid w:val="00BE3D6D"/>
    <w:rsid w:val="00BE6CC9"/>
    <w:rsid w:val="00C04A19"/>
    <w:rsid w:val="00C070B1"/>
    <w:rsid w:val="00C116BF"/>
    <w:rsid w:val="00C11A8A"/>
    <w:rsid w:val="00C159A4"/>
    <w:rsid w:val="00C204F7"/>
    <w:rsid w:val="00C22E18"/>
    <w:rsid w:val="00C23C3B"/>
    <w:rsid w:val="00C26330"/>
    <w:rsid w:val="00C31721"/>
    <w:rsid w:val="00C325A5"/>
    <w:rsid w:val="00C35A27"/>
    <w:rsid w:val="00C41645"/>
    <w:rsid w:val="00C455CD"/>
    <w:rsid w:val="00C52885"/>
    <w:rsid w:val="00C60439"/>
    <w:rsid w:val="00C60806"/>
    <w:rsid w:val="00C609AF"/>
    <w:rsid w:val="00C73D7E"/>
    <w:rsid w:val="00C855E2"/>
    <w:rsid w:val="00C87666"/>
    <w:rsid w:val="00C92BBE"/>
    <w:rsid w:val="00CA59FA"/>
    <w:rsid w:val="00CA60F3"/>
    <w:rsid w:val="00CB1AD2"/>
    <w:rsid w:val="00CB3A3A"/>
    <w:rsid w:val="00CC7384"/>
    <w:rsid w:val="00CD27EC"/>
    <w:rsid w:val="00CD4187"/>
    <w:rsid w:val="00CD62B7"/>
    <w:rsid w:val="00CD67A2"/>
    <w:rsid w:val="00CD7B22"/>
    <w:rsid w:val="00D028DA"/>
    <w:rsid w:val="00D12A54"/>
    <w:rsid w:val="00D147B8"/>
    <w:rsid w:val="00D16649"/>
    <w:rsid w:val="00D33549"/>
    <w:rsid w:val="00D35AD6"/>
    <w:rsid w:val="00D449A8"/>
    <w:rsid w:val="00D451F4"/>
    <w:rsid w:val="00D53CB1"/>
    <w:rsid w:val="00D56FD9"/>
    <w:rsid w:val="00D617AD"/>
    <w:rsid w:val="00D63C85"/>
    <w:rsid w:val="00D66547"/>
    <w:rsid w:val="00D74F3A"/>
    <w:rsid w:val="00D81375"/>
    <w:rsid w:val="00D822E3"/>
    <w:rsid w:val="00D94EC7"/>
    <w:rsid w:val="00D95913"/>
    <w:rsid w:val="00DA2634"/>
    <w:rsid w:val="00DA2CE6"/>
    <w:rsid w:val="00DA5FC3"/>
    <w:rsid w:val="00DB1057"/>
    <w:rsid w:val="00DB25EC"/>
    <w:rsid w:val="00DC1700"/>
    <w:rsid w:val="00DC4D9D"/>
    <w:rsid w:val="00DC6B33"/>
    <w:rsid w:val="00DC7631"/>
    <w:rsid w:val="00DD29DA"/>
    <w:rsid w:val="00DD621E"/>
    <w:rsid w:val="00DE61E4"/>
    <w:rsid w:val="00DF5537"/>
    <w:rsid w:val="00E14101"/>
    <w:rsid w:val="00E1589C"/>
    <w:rsid w:val="00E1708E"/>
    <w:rsid w:val="00E24C8A"/>
    <w:rsid w:val="00E2514F"/>
    <w:rsid w:val="00E27362"/>
    <w:rsid w:val="00E3746E"/>
    <w:rsid w:val="00E71741"/>
    <w:rsid w:val="00E725CF"/>
    <w:rsid w:val="00E74E5C"/>
    <w:rsid w:val="00E90D57"/>
    <w:rsid w:val="00EA12C2"/>
    <w:rsid w:val="00EA3167"/>
    <w:rsid w:val="00EA326D"/>
    <w:rsid w:val="00EB1113"/>
    <w:rsid w:val="00EB148C"/>
    <w:rsid w:val="00EB6BC8"/>
    <w:rsid w:val="00EB7B45"/>
    <w:rsid w:val="00EC6006"/>
    <w:rsid w:val="00EC65AF"/>
    <w:rsid w:val="00ED01CD"/>
    <w:rsid w:val="00ED4F64"/>
    <w:rsid w:val="00EE11B5"/>
    <w:rsid w:val="00EE38CA"/>
    <w:rsid w:val="00EE4234"/>
    <w:rsid w:val="00EF174B"/>
    <w:rsid w:val="00EF7758"/>
    <w:rsid w:val="00F13ECE"/>
    <w:rsid w:val="00F327DC"/>
    <w:rsid w:val="00F360EC"/>
    <w:rsid w:val="00F45FA2"/>
    <w:rsid w:val="00F46648"/>
    <w:rsid w:val="00F601CE"/>
    <w:rsid w:val="00F611B6"/>
    <w:rsid w:val="00F64B87"/>
    <w:rsid w:val="00F66AC8"/>
    <w:rsid w:val="00F707D0"/>
    <w:rsid w:val="00F7291A"/>
    <w:rsid w:val="00F85EAF"/>
    <w:rsid w:val="00F90BB0"/>
    <w:rsid w:val="00FA602F"/>
    <w:rsid w:val="00FC2DD3"/>
    <w:rsid w:val="00FC727F"/>
    <w:rsid w:val="00FD06E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DF0F"/>
  <w15:chartTrackingRefBased/>
  <w15:docId w15:val="{BD439533-A60C-4314-8B58-B38D171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DDE"/>
    <w:pPr>
      <w:ind w:left="720"/>
      <w:contextualSpacing/>
    </w:pPr>
  </w:style>
  <w:style w:type="paragraph" w:styleId="Podnoje">
    <w:name w:val="footer"/>
    <w:basedOn w:val="Normal"/>
    <w:link w:val="PodnojeChar"/>
    <w:rsid w:val="00BA5A74"/>
    <w:pPr>
      <w:tabs>
        <w:tab w:val="center" w:pos="4536"/>
        <w:tab w:val="right" w:pos="9072"/>
      </w:tabs>
      <w:jc w:val="both"/>
    </w:pPr>
    <w:rPr>
      <w:rFonts w:ascii="Times New Roman" w:hAnsi="Times New Roman"/>
      <w:sz w:val="22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BA5A74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BA5A74"/>
  </w:style>
  <w:style w:type="paragraph" w:styleId="Zaglavlje">
    <w:name w:val="header"/>
    <w:basedOn w:val="Normal"/>
    <w:link w:val="ZaglavljeChar"/>
    <w:uiPriority w:val="99"/>
    <w:unhideWhenUsed/>
    <w:rsid w:val="00706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62B6"/>
    <w:rPr>
      <w:rFonts w:ascii="Arial" w:eastAsia="Times New Roman" w:hAnsi="Arial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946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46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466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46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4663"/>
    <w:rPr>
      <w:rFonts w:ascii="Arial" w:eastAsia="Times New Roman" w:hAnsi="Arial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6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663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700B07"/>
    <w:rPr>
      <w:i/>
      <w:iCs/>
    </w:rPr>
  </w:style>
  <w:style w:type="table" w:styleId="Reetkatablice">
    <w:name w:val="Table Grid"/>
    <w:basedOn w:val="Obinatablica"/>
    <w:uiPriority w:val="39"/>
    <w:rsid w:val="000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BE1-154E-428D-9A1D-FBF9C6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Ivana Švast</cp:lastModifiedBy>
  <cp:revision>2</cp:revision>
  <cp:lastPrinted>2023-01-17T12:17:00Z</cp:lastPrinted>
  <dcterms:created xsi:type="dcterms:W3CDTF">2023-09-11T08:20:00Z</dcterms:created>
  <dcterms:modified xsi:type="dcterms:W3CDTF">2023-09-11T08:20:00Z</dcterms:modified>
</cp:coreProperties>
</file>